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23"/>
      </w:tblGrid>
      <w:tr w:rsidR="00AB0D11">
        <w:trPr>
          <w:trHeight w:val="1443"/>
        </w:trPr>
        <w:tc>
          <w:tcPr>
            <w:tcW w:w="9923" w:type="dxa"/>
            <w:tcBorders>
              <w:top w:val="single" w:sz="4" w:space="0" w:color="000000"/>
              <w:left w:val="single" w:sz="4" w:space="0" w:color="000000"/>
              <w:bottom w:val="single" w:sz="4" w:space="0" w:color="000000"/>
              <w:right w:val="single" w:sz="4" w:space="0" w:color="000000"/>
            </w:tcBorders>
            <w:shd w:val="clear" w:color="auto" w:fill="0072C6"/>
            <w:tcMar>
              <w:top w:w="80" w:type="dxa"/>
              <w:left w:w="80" w:type="dxa"/>
              <w:bottom w:w="80" w:type="dxa"/>
              <w:right w:w="80" w:type="dxa"/>
            </w:tcMar>
          </w:tcPr>
          <w:p w:rsidR="00AB0D11" w:rsidRDefault="00AB0D11" w:rsidP="00C14E43">
            <w:pPr>
              <w:pStyle w:val="Body"/>
              <w:rPr>
                <w:rFonts w:ascii="Arial" w:hAnsi="Arial"/>
                <w:b/>
                <w:bCs/>
                <w:color w:val="FFFFFF"/>
                <w:u w:color="FFFFFF"/>
                <w:lang w:val="en-US"/>
              </w:rPr>
            </w:pPr>
            <w:bookmarkStart w:id="0" w:name="_GoBack"/>
            <w:bookmarkEnd w:id="0"/>
          </w:p>
          <w:p w:rsidR="00AB0D11" w:rsidRDefault="00AE66E6" w:rsidP="00C14E43">
            <w:pPr>
              <w:pStyle w:val="Body"/>
              <w:rPr>
                <w:rFonts w:ascii="Arial" w:eastAsia="Arial" w:hAnsi="Arial" w:cs="Arial"/>
                <w:b/>
                <w:bCs/>
                <w:color w:val="FFFFFF"/>
                <w:u w:color="FFFFFF"/>
              </w:rPr>
            </w:pPr>
            <w:r>
              <w:rPr>
                <w:rFonts w:ascii="Arial" w:hAnsi="Arial"/>
                <w:b/>
                <w:bCs/>
                <w:color w:val="FFFFFF"/>
                <w:u w:color="FFFFFF"/>
                <w:lang w:val="en-US"/>
              </w:rPr>
              <w:t>ANNEX E:  Harrow CCG (</w:t>
            </w:r>
            <w:r w:rsidR="004526C0">
              <w:rPr>
                <w:rFonts w:ascii="Arial" w:hAnsi="Arial"/>
                <w:b/>
                <w:bCs/>
                <w:color w:val="FFFFFF"/>
                <w:u w:color="FFFFFF"/>
                <w:lang w:val="en-US"/>
              </w:rPr>
              <w:t>Version October 2019</w:t>
            </w:r>
            <w:r>
              <w:rPr>
                <w:rFonts w:ascii="Arial" w:hAnsi="Arial"/>
                <w:b/>
                <w:bCs/>
                <w:color w:val="FFFFFF"/>
                <w:u w:color="FFFFFF"/>
                <w:lang w:val="en-US"/>
              </w:rPr>
              <w:t>)</w:t>
            </w:r>
          </w:p>
          <w:p w:rsidR="00AB0D11" w:rsidRDefault="00AB0D11" w:rsidP="00C14E43">
            <w:pPr>
              <w:pStyle w:val="Body"/>
              <w:rPr>
                <w:rFonts w:ascii="Arial" w:eastAsia="Arial" w:hAnsi="Arial" w:cs="Arial"/>
                <w:b/>
                <w:bCs/>
                <w:color w:val="FFFFFF"/>
                <w:u w:color="FFFFFF"/>
                <w:lang w:val="en-US"/>
              </w:rPr>
            </w:pPr>
          </w:p>
          <w:p w:rsidR="00AB0D11" w:rsidRDefault="00AE66E6" w:rsidP="00C14E43">
            <w:pPr>
              <w:pStyle w:val="Body"/>
            </w:pPr>
            <w:r>
              <w:rPr>
                <w:rFonts w:ascii="Arial" w:hAnsi="Arial"/>
                <w:color w:val="FFFFFF"/>
                <w:u w:color="FFFFFF"/>
                <w:lang w:val="en-US"/>
              </w:rPr>
              <w:t>Local information and implementation plans for  Harrow CCG and Harrow Council</w:t>
            </w:r>
          </w:p>
        </w:tc>
      </w:tr>
    </w:tbl>
    <w:p w:rsidR="00AB0D11" w:rsidRDefault="00AB0D11" w:rsidP="00C14E43">
      <w:pPr>
        <w:pStyle w:val="Body"/>
        <w:jc w:val="both"/>
        <w:rPr>
          <w:rFonts w:ascii="Arial" w:eastAsia="Arial" w:hAnsi="Arial" w:cs="Arial"/>
          <w:b/>
          <w:bCs/>
          <w:u w:val="single"/>
        </w:rPr>
      </w:pPr>
    </w:p>
    <w:p w:rsidR="007D3A1B" w:rsidRDefault="007D3A1B" w:rsidP="00C14E43">
      <w:pPr>
        <w:rPr>
          <w:rFonts w:ascii="Arial" w:hAnsi="Arial"/>
          <w:b/>
          <w:bCs/>
          <w:color w:val="0070C0"/>
        </w:rPr>
      </w:pPr>
    </w:p>
    <w:p w:rsidR="007D3A1B" w:rsidRPr="00C81D27" w:rsidRDefault="00C81D27" w:rsidP="00C14E43">
      <w:pPr>
        <w:rPr>
          <w:rFonts w:ascii="Arial" w:eastAsia="Calibri" w:hAnsi="Arial" w:cs="Calibri"/>
          <w:color w:val="000000"/>
          <w:sz w:val="22"/>
          <w:szCs w:val="22"/>
          <w:u w:color="000000"/>
          <w:lang w:eastAsia="en-GB"/>
        </w:rPr>
      </w:pPr>
      <w:r w:rsidRPr="00C81D27">
        <w:rPr>
          <w:rFonts w:ascii="Arial" w:eastAsia="Calibri" w:hAnsi="Arial" w:cs="Calibri"/>
          <w:color w:val="000000"/>
          <w:sz w:val="22"/>
          <w:szCs w:val="22"/>
          <w:u w:color="000000"/>
          <w:lang w:eastAsia="en-GB"/>
        </w:rPr>
        <w:t>NHS Harrow CCG and Harrow</w:t>
      </w:r>
      <w:r w:rsidR="007D3A1B" w:rsidRPr="00C81D27">
        <w:rPr>
          <w:rFonts w:ascii="Arial" w:eastAsia="Calibri" w:hAnsi="Arial" w:cs="Calibri"/>
          <w:color w:val="000000"/>
          <w:sz w:val="22"/>
          <w:szCs w:val="22"/>
          <w:u w:color="000000"/>
          <w:lang w:eastAsia="en-GB"/>
        </w:rPr>
        <w:t xml:space="preserve"> Council </w:t>
      </w:r>
      <w:r w:rsidRPr="00C81D27">
        <w:rPr>
          <w:rFonts w:ascii="Arial" w:eastAsia="Calibri" w:hAnsi="Arial" w:cs="Calibri"/>
          <w:color w:val="000000"/>
          <w:sz w:val="22"/>
          <w:szCs w:val="22"/>
          <w:u w:color="000000"/>
          <w:lang w:eastAsia="en-GB"/>
        </w:rPr>
        <w:t xml:space="preserve">working in partnership with local </w:t>
      </w:r>
      <w:r w:rsidR="001F1B94" w:rsidRPr="00C81D27">
        <w:rPr>
          <w:rFonts w:ascii="Arial" w:eastAsia="Calibri" w:hAnsi="Arial" w:cs="Calibri"/>
          <w:color w:val="000000"/>
          <w:sz w:val="22"/>
          <w:szCs w:val="22"/>
          <w:u w:color="000000"/>
          <w:lang w:eastAsia="en-GB"/>
        </w:rPr>
        <w:t>providers</w:t>
      </w:r>
      <w:r w:rsidRPr="00C81D27">
        <w:rPr>
          <w:rFonts w:ascii="Arial" w:eastAsia="Calibri" w:hAnsi="Arial" w:cs="Calibri"/>
          <w:color w:val="000000"/>
          <w:sz w:val="22"/>
          <w:szCs w:val="22"/>
          <w:u w:color="000000"/>
          <w:lang w:eastAsia="en-GB"/>
        </w:rPr>
        <w:t xml:space="preserve">, Voluntary sector and CYP and families and </w:t>
      </w:r>
      <w:r w:rsidR="007D3A1B" w:rsidRPr="00C81D27">
        <w:rPr>
          <w:rFonts w:ascii="Arial" w:eastAsia="Calibri" w:hAnsi="Arial" w:cs="Calibri"/>
          <w:color w:val="000000"/>
          <w:sz w:val="22"/>
          <w:szCs w:val="22"/>
          <w:u w:color="000000"/>
          <w:lang w:eastAsia="en-GB"/>
        </w:rPr>
        <w:t>have delivered a joint transformation plan to improve local child mental health services. The initial focus from 2015/16 to 2017/18 was on understanding local needs, reducing waiting times, and establishing an effective crisis response se</w:t>
      </w:r>
      <w:r w:rsidRPr="00C81D27">
        <w:rPr>
          <w:rFonts w:ascii="Arial" w:eastAsia="Calibri" w:hAnsi="Arial" w:cs="Calibri"/>
          <w:color w:val="000000"/>
          <w:sz w:val="22"/>
          <w:szCs w:val="22"/>
          <w:u w:color="000000"/>
          <w:lang w:eastAsia="en-GB"/>
        </w:rPr>
        <w:t>rvice</w:t>
      </w:r>
      <w:r w:rsidR="007D3A1B" w:rsidRPr="00C81D27">
        <w:rPr>
          <w:rFonts w:ascii="Arial" w:eastAsia="Calibri" w:hAnsi="Arial" w:cs="Calibri"/>
          <w:color w:val="000000"/>
          <w:sz w:val="22"/>
          <w:szCs w:val="22"/>
          <w:u w:color="000000"/>
          <w:lang w:eastAsia="en-GB"/>
        </w:rPr>
        <w:t>. NH</w:t>
      </w:r>
      <w:r w:rsidRPr="00C81D27">
        <w:rPr>
          <w:rFonts w:ascii="Arial" w:eastAsia="Calibri" w:hAnsi="Arial" w:cs="Calibri"/>
          <w:color w:val="000000"/>
          <w:sz w:val="22"/>
          <w:szCs w:val="22"/>
          <w:u w:color="000000"/>
          <w:lang w:eastAsia="en-GB"/>
        </w:rPr>
        <w:t>S Harrow CCG and Harrow</w:t>
      </w:r>
      <w:r w:rsidR="007D3A1B" w:rsidRPr="00C81D27">
        <w:rPr>
          <w:rFonts w:ascii="Arial" w:eastAsia="Calibri" w:hAnsi="Arial" w:cs="Calibri"/>
          <w:color w:val="000000"/>
          <w:sz w:val="22"/>
          <w:szCs w:val="22"/>
          <w:u w:color="000000"/>
          <w:lang w:eastAsia="en-GB"/>
        </w:rPr>
        <w:t xml:space="preserve"> Council have committed to maintain the existing level of investment in mental health and emotional wellbeing services while seeking to improve value for money.</w:t>
      </w:r>
    </w:p>
    <w:p w:rsidR="007D3A1B" w:rsidRPr="00C81D27" w:rsidRDefault="007D3A1B" w:rsidP="00C14E43">
      <w:pPr>
        <w:rPr>
          <w:rFonts w:ascii="Arial" w:eastAsia="Calibri" w:hAnsi="Arial" w:cs="Calibri"/>
          <w:color w:val="000000"/>
          <w:sz w:val="22"/>
          <w:szCs w:val="22"/>
          <w:u w:color="000000"/>
          <w:lang w:eastAsia="en-GB"/>
        </w:rPr>
      </w:pPr>
    </w:p>
    <w:p w:rsidR="007F74B3" w:rsidRPr="00203451" w:rsidRDefault="007F74B3" w:rsidP="00C14E43">
      <w:pPr>
        <w:rPr>
          <w:rFonts w:ascii="Arial" w:eastAsia="Calibri" w:hAnsi="Arial" w:cs="Calibri"/>
          <w:color w:val="000000"/>
          <w:sz w:val="22"/>
          <w:szCs w:val="22"/>
          <w:u w:color="000000"/>
          <w:lang w:eastAsia="en-GB"/>
        </w:rPr>
      </w:pPr>
      <w:r w:rsidRPr="00203451">
        <w:rPr>
          <w:rFonts w:ascii="Arial" w:eastAsia="Calibri" w:hAnsi="Arial" w:cs="Calibri"/>
          <w:color w:val="000000"/>
          <w:sz w:val="22"/>
          <w:szCs w:val="22"/>
          <w:u w:color="000000"/>
          <w:lang w:eastAsia="en-GB"/>
        </w:rPr>
        <w:t>The Harrow</w:t>
      </w:r>
      <w:r w:rsidR="00C81D27" w:rsidRPr="00203451">
        <w:rPr>
          <w:rFonts w:ascii="Arial" w:eastAsia="Calibri" w:hAnsi="Arial" w:cs="Calibri"/>
          <w:color w:val="000000"/>
          <w:sz w:val="22"/>
          <w:szCs w:val="22"/>
          <w:u w:color="000000"/>
          <w:lang w:eastAsia="en-GB"/>
        </w:rPr>
        <w:t xml:space="preserve"> vision for children and young people is based on the THRIVE model, which defines five population groups: </w:t>
      </w:r>
    </w:p>
    <w:p w:rsidR="007F74B3" w:rsidRPr="00203451" w:rsidRDefault="007F74B3" w:rsidP="00C14E43">
      <w:pPr>
        <w:pStyle w:val="ListParagraph"/>
        <w:numPr>
          <w:ilvl w:val="0"/>
          <w:numId w:val="19"/>
        </w:numPr>
        <w:rPr>
          <w:rFonts w:ascii="Arial" w:hAnsi="Arial"/>
        </w:rPr>
      </w:pPr>
      <w:r w:rsidRPr="00203451">
        <w:rPr>
          <w:rFonts w:ascii="Arial" w:hAnsi="Arial"/>
        </w:rPr>
        <w:t xml:space="preserve">Those thriving; </w:t>
      </w:r>
    </w:p>
    <w:p w:rsidR="007F74B3" w:rsidRPr="00203451" w:rsidRDefault="00C81D27" w:rsidP="00C14E43">
      <w:pPr>
        <w:pStyle w:val="ListParagraph"/>
        <w:numPr>
          <w:ilvl w:val="0"/>
          <w:numId w:val="19"/>
        </w:numPr>
        <w:rPr>
          <w:rFonts w:ascii="Arial" w:hAnsi="Arial"/>
        </w:rPr>
      </w:pPr>
      <w:r w:rsidRPr="00203451">
        <w:rPr>
          <w:rFonts w:ascii="Arial" w:hAnsi="Arial"/>
        </w:rPr>
        <w:t>Those who are vulnerable and need advice;</w:t>
      </w:r>
    </w:p>
    <w:p w:rsidR="007F74B3" w:rsidRPr="00203451" w:rsidRDefault="00C81D27" w:rsidP="00C14E43">
      <w:pPr>
        <w:pStyle w:val="ListParagraph"/>
        <w:numPr>
          <w:ilvl w:val="0"/>
          <w:numId w:val="19"/>
        </w:numPr>
        <w:rPr>
          <w:rFonts w:ascii="Arial" w:hAnsi="Arial"/>
        </w:rPr>
      </w:pPr>
      <w:r w:rsidRPr="00203451">
        <w:rPr>
          <w:rFonts w:ascii="Arial" w:hAnsi="Arial"/>
        </w:rPr>
        <w:t xml:space="preserve">Those who are actively taking risks but do not want to get clinical help; </w:t>
      </w:r>
    </w:p>
    <w:p w:rsidR="00203451" w:rsidRPr="00203451" w:rsidRDefault="00C81D27" w:rsidP="00C14E43">
      <w:pPr>
        <w:pStyle w:val="ListParagraph"/>
        <w:numPr>
          <w:ilvl w:val="0"/>
          <w:numId w:val="19"/>
        </w:numPr>
        <w:rPr>
          <w:rFonts w:ascii="Arial" w:hAnsi="Arial"/>
        </w:rPr>
      </w:pPr>
      <w:r w:rsidRPr="00203451">
        <w:rPr>
          <w:rFonts w:ascii="Arial" w:hAnsi="Arial"/>
        </w:rPr>
        <w:t xml:space="preserve">Those who need specialist CAMHS </w:t>
      </w:r>
      <w:r w:rsidR="001F1B94" w:rsidRPr="00203451">
        <w:rPr>
          <w:rFonts w:ascii="Arial" w:hAnsi="Arial"/>
        </w:rPr>
        <w:t>help; and</w:t>
      </w:r>
      <w:r w:rsidR="00203451" w:rsidRPr="00203451">
        <w:rPr>
          <w:rFonts w:ascii="Arial" w:hAnsi="Arial"/>
        </w:rPr>
        <w:t xml:space="preserve"> </w:t>
      </w:r>
    </w:p>
    <w:p w:rsidR="007D3A1B" w:rsidRDefault="00C81D27" w:rsidP="00C14E43">
      <w:pPr>
        <w:pStyle w:val="ListParagraph"/>
        <w:numPr>
          <w:ilvl w:val="0"/>
          <w:numId w:val="19"/>
        </w:numPr>
        <w:rPr>
          <w:rFonts w:ascii="Arial" w:hAnsi="Arial"/>
        </w:rPr>
      </w:pPr>
      <w:r w:rsidRPr="00203451">
        <w:rPr>
          <w:rFonts w:ascii="Arial" w:hAnsi="Arial"/>
        </w:rPr>
        <w:t>Those who need more specialist CAMHS help.</w:t>
      </w:r>
    </w:p>
    <w:p w:rsidR="00F25491" w:rsidRPr="00CD43DC" w:rsidRDefault="00F25491" w:rsidP="00C14E43">
      <w:pPr>
        <w:rPr>
          <w:rFonts w:ascii="Arial" w:eastAsia="Calibri" w:hAnsi="Arial" w:cs="Calibri"/>
          <w:color w:val="000000"/>
          <w:sz w:val="22"/>
          <w:szCs w:val="22"/>
          <w:u w:color="000000"/>
          <w:lang w:eastAsia="en-GB"/>
        </w:rPr>
      </w:pPr>
    </w:p>
    <w:p w:rsidR="00F25491" w:rsidRDefault="00F25491" w:rsidP="00C14E43">
      <w:pPr>
        <w:rPr>
          <w:rFonts w:ascii="Arial" w:eastAsia="Calibri" w:hAnsi="Arial" w:cs="Calibri"/>
          <w:color w:val="000000"/>
          <w:sz w:val="22"/>
          <w:szCs w:val="22"/>
          <w:u w:color="000000"/>
          <w:lang w:eastAsia="en-GB"/>
        </w:rPr>
      </w:pPr>
      <w:r w:rsidRPr="00CD43DC">
        <w:rPr>
          <w:rFonts w:ascii="Arial" w:eastAsia="Calibri" w:hAnsi="Arial" w:cs="Calibri"/>
          <w:color w:val="000000"/>
          <w:sz w:val="22"/>
          <w:szCs w:val="22"/>
          <w:u w:color="000000"/>
          <w:lang w:eastAsia="en-GB"/>
        </w:rPr>
        <w:t xml:space="preserve">All agencies work together to ensure a whole system approach with clear pathways to ensure appropriate care, with a step up and step down process that is </w:t>
      </w:r>
      <w:r w:rsidR="00C9164E" w:rsidRPr="00CD43DC">
        <w:rPr>
          <w:rFonts w:ascii="Arial" w:eastAsia="Calibri" w:hAnsi="Arial" w:cs="Calibri"/>
          <w:color w:val="000000"/>
          <w:sz w:val="22"/>
          <w:szCs w:val="22"/>
          <w:u w:color="000000"/>
          <w:lang w:eastAsia="en-GB"/>
        </w:rPr>
        <w:t>tailored</w:t>
      </w:r>
      <w:r w:rsidRPr="00CD43DC">
        <w:rPr>
          <w:rFonts w:ascii="Arial" w:eastAsia="Calibri" w:hAnsi="Arial" w:cs="Calibri"/>
          <w:color w:val="000000"/>
          <w:sz w:val="22"/>
          <w:szCs w:val="22"/>
          <w:u w:color="000000"/>
          <w:lang w:eastAsia="en-GB"/>
        </w:rPr>
        <w:t xml:space="preserve"> to individual children to ensure their MH needs are met.</w:t>
      </w:r>
    </w:p>
    <w:p w:rsidR="009B2A10" w:rsidRDefault="009B2A10" w:rsidP="00C14E43">
      <w:pPr>
        <w:rPr>
          <w:rFonts w:ascii="Arial" w:eastAsia="Calibri" w:hAnsi="Arial" w:cs="Calibri"/>
          <w:color w:val="000000"/>
          <w:sz w:val="22"/>
          <w:szCs w:val="22"/>
          <w:u w:color="000000"/>
          <w:lang w:eastAsia="en-GB"/>
        </w:rPr>
      </w:pPr>
    </w:p>
    <w:p w:rsidR="009B2A10" w:rsidRPr="00CD43DC" w:rsidRDefault="009B2A10" w:rsidP="00C14E43">
      <w:pPr>
        <w:rPr>
          <w:rFonts w:ascii="Arial" w:eastAsia="Calibri" w:hAnsi="Arial" w:cs="Calibri"/>
          <w:color w:val="000000"/>
          <w:sz w:val="22"/>
          <w:szCs w:val="22"/>
          <w:u w:color="000000"/>
          <w:lang w:eastAsia="en-GB"/>
        </w:rPr>
      </w:pPr>
      <w:r w:rsidRPr="009B2A10">
        <w:rPr>
          <w:rFonts w:ascii="Arial" w:eastAsia="Calibri" w:hAnsi="Arial" w:cs="Calibri"/>
          <w:color w:val="000000"/>
          <w:sz w:val="22"/>
          <w:szCs w:val="22"/>
          <w:u w:color="000000"/>
          <w:lang w:eastAsia="en-GB"/>
        </w:rPr>
        <w:t>The refreshed plan also provides an opportunity to explore options for mainstreaming and embedding innovative practice to ensure the sustainability of transformation beyond 2020/21. CAMHS commissioners continue to collaborate across the North West London STP footprint to better deliver system-wide change through combining resources and joint planning</w:t>
      </w:r>
    </w:p>
    <w:p w:rsidR="007D3A1B" w:rsidRPr="00CD43DC" w:rsidRDefault="007D3A1B" w:rsidP="00C14E43">
      <w:pPr>
        <w:rPr>
          <w:rFonts w:ascii="Arial" w:eastAsia="Calibri" w:hAnsi="Arial" w:cs="Calibri"/>
          <w:color w:val="000000"/>
          <w:sz w:val="22"/>
          <w:szCs w:val="22"/>
          <w:u w:color="000000"/>
          <w:lang w:eastAsia="en-GB"/>
        </w:rPr>
      </w:pPr>
    </w:p>
    <w:p w:rsidR="003F4978" w:rsidRPr="00510A1D" w:rsidRDefault="00510A1D" w:rsidP="00C14E43">
      <w:pPr>
        <w:rPr>
          <w:rFonts w:ascii="Arial" w:hAnsi="Arial"/>
          <w:b/>
          <w:bCs/>
          <w:color w:val="0070C0"/>
          <w:u w:color="0070C0"/>
        </w:rPr>
      </w:pPr>
      <w:r w:rsidRPr="00510A1D">
        <w:rPr>
          <w:rFonts w:ascii="Arial" w:hAnsi="Arial"/>
          <w:b/>
          <w:bCs/>
          <w:color w:val="0070C0"/>
        </w:rPr>
        <w:t>1</w:t>
      </w:r>
      <w:r w:rsidRPr="00510A1D">
        <w:rPr>
          <w:rFonts w:ascii="Arial" w:hAnsi="Arial"/>
          <w:b/>
          <w:bCs/>
          <w:color w:val="0070C0"/>
          <w:u w:color="0070C0"/>
        </w:rPr>
        <w:t>.1 Understanding local need</w:t>
      </w:r>
    </w:p>
    <w:p w:rsidR="003F4978" w:rsidRPr="00510A1D" w:rsidRDefault="003F4978" w:rsidP="00C14E43">
      <w:pPr>
        <w:pStyle w:val="ListParagraph"/>
        <w:ind w:left="426"/>
        <w:rPr>
          <w:rFonts w:ascii="Arial" w:hAnsi="Arial"/>
          <w:b/>
          <w:bCs/>
          <w:color w:val="0070C0"/>
          <w:u w:color="0070C0"/>
        </w:rPr>
      </w:pPr>
    </w:p>
    <w:p w:rsidR="003F4978" w:rsidRPr="00203451" w:rsidRDefault="00203451" w:rsidP="00C14E43">
      <w:pPr>
        <w:rPr>
          <w:rFonts w:ascii="Arial" w:eastAsia="Calibri" w:hAnsi="Arial" w:cs="Calibri"/>
          <w:color w:val="000000"/>
          <w:sz w:val="22"/>
          <w:szCs w:val="22"/>
          <w:u w:color="000000"/>
          <w:lang w:eastAsia="en-GB"/>
        </w:rPr>
      </w:pPr>
      <w:r w:rsidRPr="00203451">
        <w:rPr>
          <w:rFonts w:ascii="Arial" w:eastAsia="Calibri" w:hAnsi="Arial" w:cs="Calibri"/>
          <w:color w:val="000000"/>
          <w:sz w:val="22"/>
          <w:szCs w:val="22"/>
          <w:u w:color="000000"/>
          <w:lang w:eastAsia="en-GB"/>
        </w:rPr>
        <w:t xml:space="preserve">Children with a persistent mental health problem face unequal chances in life. Harrow along with </w:t>
      </w:r>
      <w:r w:rsidR="001F1B94" w:rsidRPr="00203451">
        <w:rPr>
          <w:rFonts w:ascii="Arial" w:eastAsia="Calibri" w:hAnsi="Arial" w:cs="Calibri"/>
          <w:color w:val="000000"/>
          <w:sz w:val="22"/>
          <w:szCs w:val="22"/>
          <w:u w:color="000000"/>
          <w:lang w:eastAsia="en-GB"/>
        </w:rPr>
        <w:t>its</w:t>
      </w:r>
      <w:r w:rsidRPr="00203451">
        <w:rPr>
          <w:rFonts w:ascii="Arial" w:eastAsia="Calibri" w:hAnsi="Arial" w:cs="Calibri"/>
          <w:color w:val="000000"/>
          <w:sz w:val="22"/>
          <w:szCs w:val="22"/>
          <w:u w:color="000000"/>
          <w:lang w:eastAsia="en-GB"/>
        </w:rPr>
        <w:t xml:space="preserve"> partners </w:t>
      </w:r>
      <w:r w:rsidR="00C9164E">
        <w:rPr>
          <w:rFonts w:ascii="Arial" w:eastAsia="Calibri" w:hAnsi="Arial" w:cs="Calibri"/>
          <w:color w:val="000000"/>
          <w:sz w:val="22"/>
          <w:szCs w:val="22"/>
          <w:u w:color="000000"/>
          <w:lang w:eastAsia="en-GB"/>
        </w:rPr>
        <w:t>is</w:t>
      </w:r>
      <w:r w:rsidR="00F96668">
        <w:rPr>
          <w:rFonts w:ascii="Arial" w:eastAsia="Calibri" w:hAnsi="Arial" w:cs="Calibri"/>
          <w:color w:val="000000"/>
          <w:sz w:val="22"/>
          <w:szCs w:val="22"/>
          <w:u w:color="000000"/>
          <w:lang w:eastAsia="en-GB"/>
        </w:rPr>
        <w:t xml:space="preserve"> </w:t>
      </w:r>
      <w:r w:rsidRPr="00203451">
        <w:rPr>
          <w:rFonts w:ascii="Arial" w:eastAsia="Calibri" w:hAnsi="Arial" w:cs="Calibri"/>
          <w:color w:val="000000"/>
          <w:sz w:val="22"/>
          <w:szCs w:val="22"/>
          <w:u w:color="000000"/>
          <w:lang w:eastAsia="en-GB"/>
        </w:rPr>
        <w:t xml:space="preserve">committed to </w:t>
      </w:r>
      <w:r w:rsidR="001F1B94" w:rsidRPr="00203451">
        <w:rPr>
          <w:rFonts w:ascii="Arial" w:eastAsia="Calibri" w:hAnsi="Arial" w:cs="Calibri"/>
          <w:color w:val="000000"/>
          <w:sz w:val="22"/>
          <w:szCs w:val="22"/>
          <w:u w:color="000000"/>
          <w:lang w:eastAsia="en-GB"/>
        </w:rPr>
        <w:t>ensuring</w:t>
      </w:r>
      <w:r w:rsidRPr="00203451">
        <w:rPr>
          <w:rFonts w:ascii="Arial" w:eastAsia="Calibri" w:hAnsi="Arial" w:cs="Calibri"/>
          <w:color w:val="000000"/>
          <w:sz w:val="22"/>
          <w:szCs w:val="22"/>
          <w:u w:color="000000"/>
          <w:lang w:eastAsia="en-GB"/>
        </w:rPr>
        <w:t xml:space="preserve"> that we take action to promote and protect the mental wellbeing of our children and young people.</w:t>
      </w:r>
    </w:p>
    <w:p w:rsidR="00203451" w:rsidRPr="00203451" w:rsidRDefault="00203451" w:rsidP="00C14E43">
      <w:pPr>
        <w:rPr>
          <w:rFonts w:ascii="Arial" w:eastAsia="Calibri" w:hAnsi="Arial" w:cs="Calibri"/>
          <w:color w:val="000000"/>
          <w:sz w:val="22"/>
          <w:szCs w:val="22"/>
          <w:u w:color="000000"/>
          <w:lang w:eastAsia="en-GB"/>
        </w:rPr>
      </w:pPr>
    </w:p>
    <w:p w:rsidR="00203451" w:rsidRPr="00203451" w:rsidRDefault="00203451" w:rsidP="00C14E43">
      <w:pPr>
        <w:rPr>
          <w:rFonts w:ascii="Arial" w:eastAsia="Calibri" w:hAnsi="Arial" w:cs="Calibri"/>
          <w:color w:val="000000"/>
          <w:sz w:val="22"/>
          <w:szCs w:val="22"/>
          <w:u w:color="000000"/>
          <w:lang w:eastAsia="en-GB"/>
        </w:rPr>
      </w:pPr>
      <w:r w:rsidRPr="00203451">
        <w:rPr>
          <w:rFonts w:ascii="Arial" w:eastAsia="Calibri" w:hAnsi="Arial" w:cs="Calibri"/>
          <w:color w:val="000000"/>
          <w:sz w:val="22"/>
          <w:szCs w:val="22"/>
          <w:u w:color="000000"/>
          <w:lang w:eastAsia="en-GB"/>
        </w:rPr>
        <w:t xml:space="preserve">We know that mental health problems affect a significant number of children and young people, with the most recent data suggesting that one in ten children and young people has some form of clinically diagnosable mental health disorder. This level of prevalence equates to around 850,000 children and young people with a diagnosable mental health disorder in the UK today. </w:t>
      </w:r>
      <w:r w:rsidR="00F96668">
        <w:rPr>
          <w:rFonts w:ascii="Arial" w:eastAsia="Calibri" w:hAnsi="Arial" w:cs="Calibri"/>
          <w:color w:val="000000"/>
          <w:sz w:val="22"/>
          <w:szCs w:val="22"/>
          <w:u w:color="000000"/>
          <w:lang w:eastAsia="en-GB"/>
        </w:rPr>
        <w:t xml:space="preserve">In Harrow this equates to </w:t>
      </w:r>
      <w:r w:rsidR="00342F9C" w:rsidRPr="00342F9C">
        <w:rPr>
          <w:rFonts w:ascii="Arial" w:eastAsia="Calibri" w:hAnsi="Arial" w:cs="Calibri"/>
          <w:color w:val="000000"/>
          <w:sz w:val="22"/>
          <w:szCs w:val="22"/>
          <w:u w:color="000000"/>
          <w:lang w:eastAsia="en-GB"/>
        </w:rPr>
        <w:t>3</w:t>
      </w:r>
      <w:r w:rsidR="00342F9C">
        <w:rPr>
          <w:rFonts w:ascii="Arial" w:eastAsia="Calibri" w:hAnsi="Arial" w:cs="Calibri"/>
          <w:color w:val="000000"/>
          <w:sz w:val="22"/>
          <w:szCs w:val="22"/>
          <w:u w:color="000000"/>
          <w:lang w:eastAsia="en-GB"/>
        </w:rPr>
        <w:t>,</w:t>
      </w:r>
      <w:r w:rsidR="00342F9C" w:rsidRPr="00342F9C">
        <w:rPr>
          <w:rFonts w:ascii="Arial" w:eastAsia="Calibri" w:hAnsi="Arial" w:cs="Calibri"/>
          <w:color w:val="000000"/>
          <w:sz w:val="22"/>
          <w:szCs w:val="22"/>
          <w:u w:color="000000"/>
          <w:lang w:eastAsia="en-GB"/>
        </w:rPr>
        <w:t>171</w:t>
      </w:r>
      <w:r w:rsidR="00342F9C">
        <w:rPr>
          <w:rFonts w:ascii="Arial" w:eastAsia="Calibri" w:hAnsi="Arial" w:cs="Calibri"/>
          <w:color w:val="000000"/>
          <w:sz w:val="22"/>
          <w:szCs w:val="22"/>
          <w:u w:color="000000"/>
          <w:lang w:eastAsia="en-GB"/>
        </w:rPr>
        <w:t xml:space="preserve"> </w:t>
      </w:r>
      <w:r w:rsidR="00F96668">
        <w:rPr>
          <w:rFonts w:ascii="Arial" w:eastAsia="Calibri" w:hAnsi="Arial" w:cs="Calibri"/>
          <w:color w:val="000000"/>
          <w:sz w:val="22"/>
          <w:szCs w:val="22"/>
          <w:u w:color="000000"/>
          <w:lang w:eastAsia="en-GB"/>
        </w:rPr>
        <w:t>CYP.</w:t>
      </w:r>
    </w:p>
    <w:p w:rsidR="00203451" w:rsidRPr="00203451" w:rsidRDefault="00203451" w:rsidP="00C14E43">
      <w:pPr>
        <w:rPr>
          <w:rFonts w:ascii="Arial" w:eastAsia="Calibri" w:hAnsi="Arial" w:cs="Calibri"/>
          <w:color w:val="000000"/>
          <w:sz w:val="22"/>
          <w:szCs w:val="22"/>
          <w:u w:color="000000"/>
          <w:lang w:eastAsia="en-GB"/>
        </w:rPr>
      </w:pPr>
    </w:p>
    <w:p w:rsidR="003F4978" w:rsidRPr="00890E08" w:rsidRDefault="00510A1D" w:rsidP="00C14E43">
      <w:pPr>
        <w:rPr>
          <w:rFonts w:ascii="Arial" w:eastAsia="Calibri" w:hAnsi="Arial" w:cs="Calibri"/>
          <w:color w:val="000000"/>
          <w:sz w:val="22"/>
          <w:szCs w:val="22"/>
          <w:u w:color="000000"/>
          <w:lang w:eastAsia="en-GB"/>
        </w:rPr>
      </w:pPr>
      <w:r w:rsidRPr="00890E08">
        <w:rPr>
          <w:rFonts w:ascii="Arial" w:eastAsia="Calibri" w:hAnsi="Arial" w:cs="Calibri"/>
          <w:color w:val="000000"/>
          <w:sz w:val="22"/>
          <w:szCs w:val="22"/>
          <w:u w:color="000000"/>
          <w:lang w:eastAsia="en-GB"/>
        </w:rPr>
        <w:lastRenderedPageBreak/>
        <w:t xml:space="preserve">Approximately 57,300 Children and Young People (CYP) under the age of 18 years live in Harrow. </w:t>
      </w:r>
      <w:r w:rsidR="005F72F6">
        <w:rPr>
          <w:rFonts w:ascii="Arial" w:eastAsia="Calibri" w:hAnsi="Arial" w:cs="Calibri"/>
          <w:color w:val="000000"/>
          <w:sz w:val="22"/>
          <w:szCs w:val="22"/>
          <w:u w:color="000000"/>
          <w:lang w:eastAsia="en-GB"/>
        </w:rPr>
        <w:t xml:space="preserve">Of which 41,251 </w:t>
      </w:r>
      <w:r w:rsidR="001F1B94">
        <w:rPr>
          <w:rFonts w:ascii="Arial" w:eastAsia="Calibri" w:hAnsi="Arial" w:cs="Calibri"/>
          <w:color w:val="000000"/>
          <w:sz w:val="22"/>
          <w:szCs w:val="22"/>
          <w:u w:color="000000"/>
          <w:lang w:eastAsia="en-GB"/>
        </w:rPr>
        <w:t>is school age</w:t>
      </w:r>
      <w:r w:rsidR="005F72F6">
        <w:rPr>
          <w:rFonts w:ascii="Arial" w:eastAsia="Calibri" w:hAnsi="Arial" w:cs="Calibri"/>
          <w:color w:val="000000"/>
          <w:sz w:val="22"/>
          <w:szCs w:val="22"/>
          <w:u w:color="000000"/>
          <w:lang w:eastAsia="en-GB"/>
        </w:rPr>
        <w:t xml:space="preserve"> CYP, an increase of 2.5% on the previous year, this is the largest increase across NWL CCG </w:t>
      </w:r>
      <w:r w:rsidR="001F1B94">
        <w:rPr>
          <w:rFonts w:ascii="Arial" w:eastAsia="Calibri" w:hAnsi="Arial" w:cs="Calibri"/>
          <w:color w:val="000000"/>
          <w:sz w:val="22"/>
          <w:szCs w:val="22"/>
          <w:u w:color="000000"/>
          <w:lang w:eastAsia="en-GB"/>
        </w:rPr>
        <w:t>Collaborative.</w:t>
      </w:r>
      <w:r w:rsidR="001F1B94" w:rsidRPr="00890E08">
        <w:rPr>
          <w:rFonts w:ascii="Arial" w:eastAsia="Calibri" w:hAnsi="Arial" w:cs="Calibri"/>
          <w:color w:val="000000"/>
          <w:sz w:val="22"/>
          <w:szCs w:val="22"/>
          <w:u w:color="000000"/>
          <w:lang w:eastAsia="en-GB"/>
        </w:rPr>
        <w:t xml:space="preserve"> This</w:t>
      </w:r>
      <w:r w:rsidRPr="00890E08">
        <w:rPr>
          <w:rFonts w:ascii="Arial" w:eastAsia="Calibri" w:hAnsi="Arial" w:cs="Calibri"/>
          <w:color w:val="000000"/>
          <w:sz w:val="22"/>
          <w:szCs w:val="22"/>
          <w:u w:color="000000"/>
          <w:lang w:eastAsia="en-GB"/>
        </w:rPr>
        <w:t xml:space="preserve"> is 23% of the total population in the area. 87% of the school population is classified as belonging to an ethnic group other than White British. The top five most recorded community languages spoken in the borough are English, Gujarati, Tamil, Romanian and Arabic.</w:t>
      </w:r>
    </w:p>
    <w:p w:rsidR="00231C4B" w:rsidRPr="00E87101" w:rsidRDefault="00231C4B" w:rsidP="00C14E43">
      <w:pPr>
        <w:rPr>
          <w:rFonts w:ascii="Arial" w:eastAsia="Calibri" w:hAnsi="Arial" w:cs="Calibri"/>
          <w:color w:val="000000"/>
          <w:sz w:val="22"/>
          <w:szCs w:val="22"/>
          <w:u w:color="000000"/>
          <w:lang w:eastAsia="en-GB"/>
        </w:rPr>
      </w:pPr>
      <w:r w:rsidRPr="00890E08">
        <w:rPr>
          <w:rFonts w:ascii="Arial" w:eastAsia="Calibri" w:hAnsi="Arial" w:cs="Calibri"/>
          <w:color w:val="000000"/>
          <w:sz w:val="22"/>
          <w:szCs w:val="22"/>
          <w:u w:color="000000"/>
          <w:lang w:eastAsia="en-GB"/>
        </w:rPr>
        <w:t>Ha</w:t>
      </w:r>
      <w:r w:rsidR="003F4978" w:rsidRPr="00890E08">
        <w:rPr>
          <w:rFonts w:ascii="Arial" w:eastAsia="Calibri" w:hAnsi="Arial" w:cs="Calibri"/>
          <w:color w:val="000000"/>
          <w:sz w:val="22"/>
          <w:szCs w:val="22"/>
          <w:u w:color="000000"/>
          <w:lang w:eastAsia="en-GB"/>
        </w:rPr>
        <w:t>rrow is an extremely diverse and fast-changing borough. The population of Harrow is one of the most diverse in England, with established Gujarati and Irish</w:t>
      </w:r>
      <w:r w:rsidR="00F96668">
        <w:rPr>
          <w:rFonts w:ascii="Arial" w:eastAsia="Calibri" w:hAnsi="Arial" w:cs="Calibri"/>
          <w:color w:val="000000"/>
          <w:sz w:val="22"/>
          <w:szCs w:val="22"/>
          <w:u w:color="000000"/>
          <w:lang w:eastAsia="en-GB"/>
        </w:rPr>
        <w:t xml:space="preserve"> communities and more recently o</w:t>
      </w:r>
      <w:r w:rsidR="003F4978" w:rsidRPr="00890E08">
        <w:rPr>
          <w:rFonts w:ascii="Arial" w:eastAsia="Calibri" w:hAnsi="Arial" w:cs="Calibri"/>
          <w:color w:val="000000"/>
          <w:sz w:val="22"/>
          <w:szCs w:val="22"/>
          <w:u w:color="000000"/>
          <w:lang w:eastAsia="en-GB"/>
        </w:rPr>
        <w:t>ther Asian, African and Eastern European communities. Harrow does not have a majority ethnic group. Community cohesion is strong and this is an important success to build on. Recent studies demonstrate increasing poverty. Harrow is considered a borough of “contrasts”, with some high levels of affluence but with contrasting areas of deprivation and this proves that there are ‘Hidden Mental H</w:t>
      </w:r>
      <w:r w:rsidR="00E87101">
        <w:rPr>
          <w:rFonts w:ascii="Arial" w:eastAsia="Calibri" w:hAnsi="Arial" w:cs="Calibri"/>
          <w:color w:val="000000"/>
          <w:sz w:val="22"/>
          <w:szCs w:val="22"/>
          <w:u w:color="000000"/>
          <w:lang w:eastAsia="en-GB"/>
        </w:rPr>
        <w:t xml:space="preserve">ealth Inequalities in Harrow’. </w:t>
      </w:r>
    </w:p>
    <w:p w:rsidR="00231C4B" w:rsidRPr="000960CD" w:rsidRDefault="000960CD" w:rsidP="00C14E43">
      <w:pPr>
        <w:pStyle w:val="Default"/>
        <w:rPr>
          <w:rFonts w:ascii="Arial" w:eastAsia="Calibri" w:hAnsi="Arial" w:cs="Calibri"/>
          <w:u w:color="000000"/>
          <w:lang w:val="en-US"/>
        </w:rPr>
      </w:pPr>
      <w:r w:rsidRPr="000960CD">
        <w:rPr>
          <w:rFonts w:ascii="Arial" w:eastAsia="Calibri" w:hAnsi="Arial" w:cs="Calibri"/>
          <w:u w:color="000000"/>
          <w:lang w:val="en-US"/>
        </w:rPr>
        <w:t>Harrow has 59</w:t>
      </w:r>
      <w:r w:rsidR="00231C4B" w:rsidRPr="000960CD">
        <w:rPr>
          <w:rFonts w:ascii="Arial" w:eastAsia="Calibri" w:hAnsi="Arial" w:cs="Calibri"/>
          <w:u w:color="000000"/>
          <w:lang w:val="en-US"/>
        </w:rPr>
        <w:t xml:space="preserve"> schools</w:t>
      </w:r>
      <w:r w:rsidRPr="000960CD">
        <w:rPr>
          <w:rFonts w:ascii="Arial" w:eastAsia="Calibri" w:hAnsi="Arial" w:cs="Calibri"/>
          <w:u w:color="000000"/>
          <w:lang w:val="en-US"/>
        </w:rPr>
        <w:t xml:space="preserve"> specifically 1 nursery, 41 primary, 13 secondary and 4 special </w:t>
      </w:r>
      <w:r w:rsidR="00A532A1" w:rsidRPr="000960CD">
        <w:rPr>
          <w:rFonts w:ascii="Arial" w:eastAsia="Calibri" w:hAnsi="Arial" w:cs="Calibri"/>
          <w:u w:color="000000"/>
          <w:lang w:val="en-US"/>
        </w:rPr>
        <w:t>schools,</w:t>
      </w:r>
      <w:r w:rsidR="00231C4B" w:rsidRPr="000960CD">
        <w:rPr>
          <w:rFonts w:ascii="Arial" w:eastAsia="Calibri" w:hAnsi="Arial" w:cs="Calibri"/>
          <w:u w:color="000000"/>
          <w:lang w:val="en-US"/>
        </w:rPr>
        <w:t xml:space="preserve"> 33 GP practices, 61 pharmacies and 9 children’s </w:t>
      </w:r>
      <w:r w:rsidR="00A532A1" w:rsidRPr="000960CD">
        <w:rPr>
          <w:rFonts w:ascii="Arial" w:eastAsia="Calibri" w:hAnsi="Arial" w:cs="Calibri"/>
          <w:u w:color="000000"/>
          <w:lang w:val="en-US"/>
        </w:rPr>
        <w:t>centers</w:t>
      </w:r>
      <w:r w:rsidR="00231C4B" w:rsidRPr="000960CD">
        <w:rPr>
          <w:rFonts w:ascii="Arial" w:eastAsia="Calibri" w:hAnsi="Arial" w:cs="Calibri"/>
          <w:u w:color="000000"/>
          <w:lang w:val="en-US"/>
        </w:rPr>
        <w:t xml:space="preserve"> supporting children, young people and their families.</w:t>
      </w:r>
    </w:p>
    <w:p w:rsidR="00231C4B" w:rsidRPr="000960CD" w:rsidRDefault="00231C4B" w:rsidP="00C14E43">
      <w:pPr>
        <w:pStyle w:val="ListParagraph"/>
        <w:ind w:left="1080"/>
        <w:rPr>
          <w:rFonts w:ascii="Arial" w:hAnsi="Arial"/>
        </w:rPr>
      </w:pPr>
    </w:p>
    <w:p w:rsidR="00231C4B" w:rsidRPr="00524BC1" w:rsidRDefault="00231C4B" w:rsidP="00C14E43">
      <w:pPr>
        <w:pStyle w:val="ListParagraph"/>
        <w:ind w:left="3" w:hanging="3"/>
        <w:rPr>
          <w:rFonts w:ascii="Arial" w:eastAsia="Arial" w:hAnsi="Arial" w:cs="Arial"/>
        </w:rPr>
      </w:pPr>
      <w:r>
        <w:rPr>
          <w:rFonts w:ascii="Arial" w:hAnsi="Arial"/>
        </w:rPr>
        <w:t>Approximately 18% (8,400) of children in the Harrow live in low income families and by the end of primary school some 20.4% (512) of children are classified as obese. Among adults the rate of TB and recorded diabetes is worse than that seen across the rest of the country and life expectancy is 6.6 years lower for men and 4.3 years lower for women in the most deprived areas of Harrow compared with the least deprived areas.</w:t>
      </w:r>
      <w:r w:rsidR="008B6ECB">
        <w:rPr>
          <w:rFonts w:ascii="Arial" w:hAnsi="Arial"/>
        </w:rPr>
        <w:t xml:space="preserve"> 36% of children aged 5 years have one or more decayed or missing teeth, this is above both London and National data.</w:t>
      </w:r>
    </w:p>
    <w:p w:rsidR="00524BC1" w:rsidRDefault="00524BC1" w:rsidP="00C14E43">
      <w:pPr>
        <w:pStyle w:val="Body"/>
        <w:rPr>
          <w:rFonts w:ascii="Arial" w:hAnsi="Arial"/>
          <w:lang w:val="en-US"/>
        </w:rPr>
      </w:pPr>
    </w:p>
    <w:p w:rsidR="00C014E2" w:rsidRDefault="00C014E2" w:rsidP="0029056A">
      <w:pPr>
        <w:pStyle w:val="ListParagraph"/>
        <w:ind w:left="0"/>
        <w:rPr>
          <w:rFonts w:ascii="Arial" w:hAnsi="Arial"/>
        </w:rPr>
      </w:pPr>
      <w:r>
        <w:rPr>
          <w:rFonts w:ascii="Arial" w:hAnsi="Arial"/>
        </w:rPr>
        <w:t xml:space="preserve">Harrow has </w:t>
      </w:r>
      <w:r w:rsidR="001F1B94">
        <w:rPr>
          <w:rFonts w:ascii="Arial" w:hAnsi="Arial"/>
        </w:rPr>
        <w:t>Children</w:t>
      </w:r>
      <w:r>
        <w:rPr>
          <w:rFonts w:ascii="Arial" w:hAnsi="Arial"/>
        </w:rPr>
        <w:t xml:space="preserve"> and Young People’s Mental Health and Emotional Well-Being Board. This meets regularly with a focus on transforming local mental health provision, including the implications of the NHS Ten Year Plan. The Board has representation from the CCG, </w:t>
      </w:r>
      <w:r w:rsidR="00956BCC">
        <w:rPr>
          <w:rFonts w:ascii="Arial" w:hAnsi="Arial"/>
        </w:rPr>
        <w:t>education</w:t>
      </w:r>
      <w:r>
        <w:rPr>
          <w:rFonts w:ascii="Arial" w:hAnsi="Arial"/>
        </w:rPr>
        <w:t>, Local Authority, Vol</w:t>
      </w:r>
      <w:r w:rsidR="002F6B60">
        <w:rPr>
          <w:rFonts w:ascii="Arial" w:hAnsi="Arial"/>
        </w:rPr>
        <w:t>untary sector and Public Health</w:t>
      </w:r>
      <w:r w:rsidR="002C72A1">
        <w:rPr>
          <w:rFonts w:ascii="Arial" w:hAnsi="Arial"/>
        </w:rPr>
        <w:t xml:space="preserve">. </w:t>
      </w:r>
      <w:r w:rsidR="00533AF8">
        <w:rPr>
          <w:rFonts w:ascii="Arial" w:hAnsi="Arial"/>
        </w:rPr>
        <w:t xml:space="preserve">This then feeds into the </w:t>
      </w:r>
      <w:r w:rsidR="002C72A1">
        <w:rPr>
          <w:rFonts w:ascii="Arial" w:hAnsi="Arial"/>
        </w:rPr>
        <w:t xml:space="preserve">Joint </w:t>
      </w:r>
      <w:r w:rsidR="002C72A1" w:rsidRPr="002C72A1">
        <w:rPr>
          <w:rFonts w:ascii="Arial" w:hAnsi="Arial"/>
        </w:rPr>
        <w:t>Children Young People and Vulnerable Adults Commissioning Executive Board</w:t>
      </w:r>
      <w:r w:rsidR="002C72A1">
        <w:rPr>
          <w:rFonts w:ascii="Arial" w:hAnsi="Arial"/>
        </w:rPr>
        <w:t xml:space="preserve"> and the Health and Well-Being Board as appropriate.</w:t>
      </w:r>
      <w:r w:rsidR="002F6B60">
        <w:rPr>
          <w:rFonts w:ascii="Arial" w:hAnsi="Arial"/>
        </w:rPr>
        <w:t xml:space="preserve"> The board also works with partners to map services provided in schools and to coordinate the services to ensure the needs of Harrow CYP are met and that there is equity across the borough. </w:t>
      </w:r>
    </w:p>
    <w:p w:rsidR="00C014E2" w:rsidRDefault="00C014E2" w:rsidP="0029056A">
      <w:pPr>
        <w:pStyle w:val="ListParagraph"/>
        <w:ind w:left="0"/>
        <w:rPr>
          <w:rFonts w:ascii="Arial" w:hAnsi="Arial"/>
        </w:rPr>
      </w:pPr>
    </w:p>
    <w:p w:rsidR="00AB0D11" w:rsidRDefault="00AE66E6" w:rsidP="0029056A">
      <w:pPr>
        <w:pStyle w:val="ListParagraph"/>
        <w:ind w:left="0"/>
        <w:rPr>
          <w:rFonts w:ascii="Arial" w:hAnsi="Arial"/>
        </w:rPr>
      </w:pPr>
      <w:r>
        <w:rPr>
          <w:rFonts w:ascii="Arial" w:hAnsi="Arial"/>
        </w:rPr>
        <w:t>Public Health England estimates for Mental Health Disorders in Harrow</w:t>
      </w:r>
      <w:r w:rsidR="00A532A1">
        <w:rPr>
          <w:rFonts w:ascii="Arial" w:hAnsi="Arial"/>
        </w:rPr>
        <w:t>, for</w:t>
      </w:r>
      <w:r w:rsidR="007D02A8">
        <w:rPr>
          <w:rFonts w:ascii="Arial" w:hAnsi="Arial"/>
        </w:rPr>
        <w:t xml:space="preserve"> 5-16 year olds</w:t>
      </w:r>
      <w:r>
        <w:rPr>
          <w:rFonts w:ascii="Arial" w:hAnsi="Arial"/>
        </w:rPr>
        <w:t xml:space="preserve"> which are slightly below national and London averages,</w:t>
      </w:r>
      <w:r w:rsidR="007D02A8">
        <w:rPr>
          <w:rFonts w:ascii="Arial" w:hAnsi="Arial"/>
        </w:rPr>
        <w:t xml:space="preserve"> but has increase slightly since previous </w:t>
      </w:r>
      <w:r w:rsidR="00A532A1">
        <w:rPr>
          <w:rFonts w:ascii="Arial" w:hAnsi="Arial"/>
        </w:rPr>
        <w:t>year’s</w:t>
      </w:r>
      <w:r w:rsidR="007D02A8">
        <w:rPr>
          <w:rFonts w:ascii="Arial" w:hAnsi="Arial"/>
        </w:rPr>
        <w:t xml:space="preserve"> estimates,</w:t>
      </w:r>
      <w:r>
        <w:rPr>
          <w:rFonts w:ascii="Arial" w:hAnsi="Arial"/>
        </w:rPr>
        <w:t xml:space="preserve"> are as follows:</w:t>
      </w:r>
    </w:p>
    <w:p w:rsidR="003117B4" w:rsidRPr="00AE73A2" w:rsidRDefault="003117B4" w:rsidP="0029056A">
      <w:pPr>
        <w:pStyle w:val="ListParagraph"/>
        <w:ind w:left="0"/>
        <w:rPr>
          <w:rFonts w:ascii="Arial" w:eastAsia="Arial" w:hAnsi="Arial" w:cs="Arial"/>
          <w:color w:val="auto"/>
        </w:rPr>
      </w:pPr>
    </w:p>
    <w:tbl>
      <w:tblPr>
        <w:tblStyle w:val="TableGrid"/>
        <w:tblW w:w="0" w:type="auto"/>
        <w:tblLook w:val="04A0" w:firstRow="1" w:lastRow="0" w:firstColumn="1" w:lastColumn="0" w:noHBand="0" w:noVBand="1"/>
      </w:tblPr>
      <w:tblGrid>
        <w:gridCol w:w="3794"/>
        <w:gridCol w:w="1417"/>
        <w:gridCol w:w="1134"/>
      </w:tblGrid>
      <w:tr w:rsidR="00AE73A2" w:rsidTr="005A3D62">
        <w:tc>
          <w:tcPr>
            <w:tcW w:w="6345" w:type="dxa"/>
            <w:gridSpan w:val="3"/>
          </w:tcPr>
          <w:p w:rsidR="00AE73A2" w:rsidRPr="0051741B" w:rsidRDefault="00AE73A2" w:rsidP="0029056A">
            <w:pPr>
              <w:pStyle w:val="ListParagraph"/>
              <w:ind w:left="0"/>
              <w:rPr>
                <w:rFonts w:ascii="Arial" w:hAnsi="Arial"/>
                <w:b/>
                <w:bCs/>
                <w:color w:val="0070C0"/>
                <w:u w:color="0070C0"/>
              </w:rPr>
            </w:pPr>
            <w:r w:rsidRPr="0051741B">
              <w:rPr>
                <w:rFonts w:ascii="Arial" w:hAnsi="Arial"/>
                <w:b/>
                <w:bCs/>
                <w:color w:val="0070C0"/>
                <w:u w:color="0070C0"/>
              </w:rPr>
              <w:t>Estimated Numbers of Mental Health Disorders (Public Health England)</w:t>
            </w:r>
          </w:p>
          <w:p w:rsidR="00AE73A2" w:rsidRDefault="00AE73A2" w:rsidP="002905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color w:val="auto"/>
                <w:sz w:val="18"/>
                <w:szCs w:val="18"/>
              </w:rPr>
            </w:pPr>
            <w:r w:rsidRPr="0051741B">
              <w:rPr>
                <w:rFonts w:ascii="Arial" w:hAnsi="Arial"/>
                <w:b/>
                <w:bCs/>
                <w:color w:val="0070C0"/>
                <w:u w:color="0070C0"/>
              </w:rPr>
              <w:t xml:space="preserve">                                                                                                             </w:t>
            </w:r>
          </w:p>
        </w:tc>
      </w:tr>
      <w:tr w:rsidR="0051741B" w:rsidTr="005A3D62">
        <w:tc>
          <w:tcPr>
            <w:tcW w:w="5211" w:type="dxa"/>
            <w:gridSpan w:val="2"/>
          </w:tcPr>
          <w:p w:rsidR="005A3D62" w:rsidRDefault="00E87101" w:rsidP="0029056A">
            <w:pPr>
              <w:pStyle w:val="ListParagraph"/>
              <w:ind w:left="0"/>
              <w:rPr>
                <w:rFonts w:ascii="Arial" w:hAnsi="Arial" w:cs="Arial"/>
                <w:b/>
                <w:color w:val="auto"/>
                <w:sz w:val="18"/>
                <w:szCs w:val="18"/>
              </w:rPr>
            </w:pPr>
            <w:r>
              <w:rPr>
                <w:rFonts w:ascii="Arial" w:hAnsi="Arial" w:cs="Arial"/>
                <w:b/>
                <w:color w:val="auto"/>
                <w:sz w:val="18"/>
                <w:szCs w:val="18"/>
              </w:rPr>
              <w:t xml:space="preserve">                   </w:t>
            </w:r>
            <w:r w:rsidR="0051741B">
              <w:rPr>
                <w:rFonts w:ascii="Arial" w:hAnsi="Arial" w:cs="Arial"/>
                <w:b/>
                <w:color w:val="auto"/>
                <w:sz w:val="18"/>
                <w:szCs w:val="18"/>
              </w:rPr>
              <w:t xml:space="preserve">                                                                                               </w:t>
            </w:r>
            <w:r w:rsidR="005A3D62">
              <w:rPr>
                <w:rFonts w:ascii="Arial" w:hAnsi="Arial" w:cs="Arial"/>
                <w:b/>
                <w:color w:val="auto"/>
                <w:sz w:val="18"/>
                <w:szCs w:val="18"/>
              </w:rPr>
              <w:t xml:space="preserve">            </w:t>
            </w:r>
          </w:p>
          <w:p w:rsidR="0051741B" w:rsidRPr="00AE73A2" w:rsidRDefault="005A3D62" w:rsidP="0029056A">
            <w:pPr>
              <w:pStyle w:val="ListParagraph"/>
              <w:ind w:left="0"/>
              <w:rPr>
                <w:rFonts w:ascii="Arial" w:hAnsi="Arial" w:cs="Arial"/>
                <w:b/>
                <w:color w:val="auto"/>
                <w:sz w:val="18"/>
                <w:szCs w:val="18"/>
              </w:rPr>
            </w:pPr>
            <w:r>
              <w:rPr>
                <w:rFonts w:ascii="Arial" w:hAnsi="Arial" w:cs="Arial"/>
                <w:b/>
                <w:color w:val="auto"/>
                <w:sz w:val="18"/>
                <w:szCs w:val="18"/>
              </w:rPr>
              <w:t xml:space="preserve">                                                                            </w:t>
            </w:r>
            <w:r w:rsidR="0051741B">
              <w:rPr>
                <w:rFonts w:ascii="Arial" w:hAnsi="Arial" w:cs="Arial"/>
                <w:b/>
                <w:color w:val="auto"/>
                <w:sz w:val="18"/>
                <w:szCs w:val="18"/>
              </w:rPr>
              <w:t>2016/17</w:t>
            </w:r>
          </w:p>
        </w:tc>
        <w:tc>
          <w:tcPr>
            <w:tcW w:w="1134" w:type="dxa"/>
          </w:tcPr>
          <w:p w:rsidR="005A3D62" w:rsidRDefault="005A3D62" w:rsidP="0029056A">
            <w:pPr>
              <w:pStyle w:val="ListParagraph"/>
              <w:ind w:left="0"/>
              <w:rPr>
                <w:rFonts w:ascii="Arial" w:hAnsi="Arial" w:cs="Arial"/>
                <w:b/>
                <w:color w:val="auto"/>
                <w:sz w:val="18"/>
                <w:szCs w:val="18"/>
              </w:rPr>
            </w:pPr>
          </w:p>
          <w:p w:rsidR="0051741B" w:rsidRPr="00AE73A2" w:rsidRDefault="0051741B" w:rsidP="0029056A">
            <w:pPr>
              <w:pStyle w:val="ListParagraph"/>
              <w:ind w:left="0"/>
              <w:rPr>
                <w:rFonts w:ascii="Arial" w:hAnsi="Arial" w:cs="Arial"/>
                <w:b/>
                <w:color w:val="auto"/>
                <w:sz w:val="18"/>
                <w:szCs w:val="18"/>
              </w:rPr>
            </w:pPr>
            <w:r>
              <w:rPr>
                <w:rFonts w:ascii="Arial" w:hAnsi="Arial" w:cs="Arial"/>
                <w:b/>
                <w:color w:val="auto"/>
                <w:sz w:val="18"/>
                <w:szCs w:val="18"/>
              </w:rPr>
              <w:t>2017/18</w:t>
            </w:r>
          </w:p>
        </w:tc>
      </w:tr>
      <w:tr w:rsidR="00AE73A2" w:rsidTr="005A3D62">
        <w:tc>
          <w:tcPr>
            <w:tcW w:w="3794" w:type="dxa"/>
          </w:tcPr>
          <w:p w:rsidR="00AE73A2" w:rsidRDefault="00AE73A2" w:rsidP="002905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color w:val="auto"/>
                <w:sz w:val="18"/>
                <w:szCs w:val="18"/>
              </w:rPr>
            </w:pPr>
            <w:r>
              <w:rPr>
                <w:rFonts w:ascii="Arial" w:hAnsi="Arial"/>
              </w:rPr>
              <w:t>Any mental health disorder</w:t>
            </w:r>
          </w:p>
        </w:tc>
        <w:tc>
          <w:tcPr>
            <w:tcW w:w="1417" w:type="dxa"/>
          </w:tcPr>
          <w:p w:rsidR="00AE73A2" w:rsidRDefault="00AE73A2" w:rsidP="002905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color w:val="auto"/>
                <w:sz w:val="18"/>
                <w:szCs w:val="18"/>
              </w:rPr>
            </w:pPr>
            <w:r>
              <w:rPr>
                <w:rFonts w:ascii="Arial" w:hAnsi="Arial"/>
              </w:rPr>
              <w:t>3,187</w:t>
            </w:r>
          </w:p>
        </w:tc>
        <w:tc>
          <w:tcPr>
            <w:tcW w:w="1134" w:type="dxa"/>
          </w:tcPr>
          <w:p w:rsidR="00AE73A2" w:rsidRDefault="00AE73A2" w:rsidP="002905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color w:val="auto"/>
                <w:sz w:val="18"/>
                <w:szCs w:val="18"/>
              </w:rPr>
            </w:pPr>
            <w:r>
              <w:rPr>
                <w:rFonts w:ascii="Arial" w:hAnsi="Arial"/>
              </w:rPr>
              <w:t>3,190</w:t>
            </w:r>
          </w:p>
        </w:tc>
      </w:tr>
      <w:tr w:rsidR="00AE73A2" w:rsidTr="005A3D62">
        <w:tc>
          <w:tcPr>
            <w:tcW w:w="3794" w:type="dxa"/>
          </w:tcPr>
          <w:p w:rsidR="00AE73A2" w:rsidRDefault="00AE73A2" w:rsidP="002905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color w:val="auto"/>
                <w:sz w:val="18"/>
                <w:szCs w:val="18"/>
              </w:rPr>
            </w:pPr>
            <w:r>
              <w:rPr>
                <w:rFonts w:ascii="Arial" w:hAnsi="Arial"/>
              </w:rPr>
              <w:t>Emotional Disorders</w:t>
            </w:r>
          </w:p>
        </w:tc>
        <w:tc>
          <w:tcPr>
            <w:tcW w:w="1417" w:type="dxa"/>
          </w:tcPr>
          <w:p w:rsidR="00AE73A2" w:rsidRDefault="00AE73A2" w:rsidP="002905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color w:val="auto"/>
                <w:sz w:val="18"/>
                <w:szCs w:val="18"/>
              </w:rPr>
            </w:pPr>
            <w:r>
              <w:rPr>
                <w:rFonts w:ascii="Arial" w:hAnsi="Arial"/>
              </w:rPr>
              <w:t>1,237</w:t>
            </w:r>
          </w:p>
        </w:tc>
        <w:tc>
          <w:tcPr>
            <w:tcW w:w="1134" w:type="dxa"/>
          </w:tcPr>
          <w:p w:rsidR="00AE73A2" w:rsidRDefault="00AE73A2" w:rsidP="002905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color w:val="auto"/>
                <w:sz w:val="18"/>
                <w:szCs w:val="18"/>
              </w:rPr>
            </w:pPr>
            <w:r>
              <w:rPr>
                <w:rFonts w:ascii="Arial" w:hAnsi="Arial"/>
              </w:rPr>
              <w:t>1,237</w:t>
            </w:r>
          </w:p>
        </w:tc>
      </w:tr>
      <w:tr w:rsidR="00AE73A2" w:rsidTr="005A3D62">
        <w:tc>
          <w:tcPr>
            <w:tcW w:w="3794" w:type="dxa"/>
          </w:tcPr>
          <w:p w:rsidR="00AE73A2" w:rsidRDefault="00AE73A2" w:rsidP="002905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color w:val="auto"/>
                <w:sz w:val="18"/>
                <w:szCs w:val="18"/>
              </w:rPr>
            </w:pPr>
            <w:r>
              <w:rPr>
                <w:rFonts w:ascii="Arial" w:hAnsi="Arial"/>
              </w:rPr>
              <w:t>Conduct Disorders</w:t>
            </w:r>
          </w:p>
        </w:tc>
        <w:tc>
          <w:tcPr>
            <w:tcW w:w="1417" w:type="dxa"/>
          </w:tcPr>
          <w:p w:rsidR="00AE73A2" w:rsidRDefault="00AE73A2" w:rsidP="002905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color w:val="auto"/>
                <w:sz w:val="18"/>
                <w:szCs w:val="18"/>
              </w:rPr>
            </w:pPr>
            <w:r>
              <w:rPr>
                <w:rFonts w:ascii="Arial" w:hAnsi="Arial"/>
              </w:rPr>
              <w:t>1,920</w:t>
            </w:r>
            <w:r>
              <w:rPr>
                <w:rFonts w:ascii="Arial" w:hAnsi="Arial"/>
              </w:rPr>
              <w:tab/>
            </w:r>
          </w:p>
        </w:tc>
        <w:tc>
          <w:tcPr>
            <w:tcW w:w="1134" w:type="dxa"/>
          </w:tcPr>
          <w:p w:rsidR="00AE73A2" w:rsidRDefault="00AE73A2" w:rsidP="002905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color w:val="auto"/>
                <w:sz w:val="18"/>
                <w:szCs w:val="18"/>
              </w:rPr>
            </w:pPr>
            <w:r>
              <w:rPr>
                <w:rFonts w:ascii="Arial" w:hAnsi="Arial"/>
              </w:rPr>
              <w:t>1,992</w:t>
            </w:r>
            <w:r>
              <w:rPr>
                <w:rFonts w:ascii="Arial" w:hAnsi="Arial"/>
              </w:rPr>
              <w:tab/>
            </w:r>
          </w:p>
        </w:tc>
      </w:tr>
      <w:tr w:rsidR="00AE73A2" w:rsidTr="005A3D62">
        <w:tc>
          <w:tcPr>
            <w:tcW w:w="3794" w:type="dxa"/>
          </w:tcPr>
          <w:p w:rsidR="00AE73A2" w:rsidRDefault="00AE73A2" w:rsidP="002905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rPr>
            </w:pPr>
            <w:r>
              <w:rPr>
                <w:rFonts w:ascii="Arial" w:hAnsi="Arial"/>
              </w:rPr>
              <w:t>Hyperkinetic Disorders</w:t>
            </w:r>
          </w:p>
        </w:tc>
        <w:tc>
          <w:tcPr>
            <w:tcW w:w="1417" w:type="dxa"/>
          </w:tcPr>
          <w:p w:rsidR="00AE73A2" w:rsidRDefault="00AE73A2" w:rsidP="002905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color w:val="auto"/>
                <w:sz w:val="18"/>
                <w:szCs w:val="18"/>
              </w:rPr>
            </w:pPr>
            <w:r>
              <w:rPr>
                <w:rFonts w:ascii="Arial" w:hAnsi="Arial"/>
              </w:rPr>
              <w:t>521</w:t>
            </w:r>
          </w:p>
        </w:tc>
        <w:tc>
          <w:tcPr>
            <w:tcW w:w="1134" w:type="dxa"/>
          </w:tcPr>
          <w:p w:rsidR="00AE73A2" w:rsidRDefault="00AE73A2" w:rsidP="002905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color w:val="auto"/>
                <w:sz w:val="18"/>
                <w:szCs w:val="18"/>
              </w:rPr>
            </w:pPr>
            <w:r>
              <w:rPr>
                <w:rFonts w:ascii="Arial" w:hAnsi="Arial"/>
              </w:rPr>
              <w:t>521</w:t>
            </w:r>
          </w:p>
        </w:tc>
      </w:tr>
    </w:tbl>
    <w:p w:rsidR="0029056A" w:rsidRDefault="0029056A" w:rsidP="0029056A">
      <w:pPr>
        <w:pStyle w:val="ListParagraph"/>
        <w:ind w:left="0"/>
        <w:rPr>
          <w:rFonts w:ascii="Arial" w:hAnsi="Arial" w:cs="Arial"/>
          <w:lang w:val="en"/>
        </w:rPr>
      </w:pPr>
    </w:p>
    <w:p w:rsidR="0029056A" w:rsidRDefault="0029056A" w:rsidP="0029056A">
      <w:pPr>
        <w:pStyle w:val="ListParagraph"/>
        <w:ind w:left="0"/>
        <w:rPr>
          <w:rFonts w:ascii="Arial" w:hAnsi="Arial" w:cs="Arial"/>
          <w:lang w:val="en"/>
        </w:rPr>
      </w:pPr>
    </w:p>
    <w:p w:rsidR="0029056A" w:rsidRDefault="0029056A" w:rsidP="0029056A">
      <w:pPr>
        <w:pStyle w:val="ListParagraph"/>
        <w:ind w:left="0"/>
        <w:rPr>
          <w:rFonts w:ascii="Arial" w:hAnsi="Arial" w:cs="Arial"/>
          <w:lang w:val="en"/>
        </w:rPr>
      </w:pPr>
    </w:p>
    <w:p w:rsidR="0029056A" w:rsidRDefault="0029056A" w:rsidP="0029056A">
      <w:pPr>
        <w:pStyle w:val="ListParagraph"/>
        <w:ind w:left="0"/>
        <w:rPr>
          <w:rFonts w:ascii="Arial" w:hAnsi="Arial" w:cs="Arial"/>
          <w:lang w:val="en"/>
        </w:rPr>
      </w:pPr>
      <w:r w:rsidRPr="00E87101">
        <w:rPr>
          <w:rFonts w:ascii="Arial" w:hAnsi="Arial" w:cs="Arial"/>
          <w:noProof/>
          <w:lang w:val="en-GB"/>
        </w:rPr>
        <w:lastRenderedPageBreak/>
        <mc:AlternateContent>
          <mc:Choice Requires="wps">
            <w:drawing>
              <wp:anchor distT="0" distB="0" distL="114300" distR="114300" simplePos="0" relativeHeight="251667456" behindDoc="0" locked="0" layoutInCell="1" allowOverlap="1" wp14:anchorId="0407841C" wp14:editId="2F63D29B">
                <wp:simplePos x="0" y="0"/>
                <wp:positionH relativeFrom="column">
                  <wp:posOffset>51808</wp:posOffset>
                </wp:positionH>
                <wp:positionV relativeFrom="paragraph">
                  <wp:posOffset>14693</wp:posOffset>
                </wp:positionV>
                <wp:extent cx="4762500" cy="428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28625"/>
                        </a:xfrm>
                        <a:prstGeom prst="rect">
                          <a:avLst/>
                        </a:prstGeom>
                        <a:solidFill>
                          <a:srgbClr val="FFFFFF"/>
                        </a:solidFill>
                        <a:ln w="9525">
                          <a:noFill/>
                          <a:miter lim="800000"/>
                          <a:headEnd/>
                          <a:tailEnd/>
                        </a:ln>
                      </wps:spPr>
                      <wps:txbx>
                        <w:txbxContent>
                          <w:p w:rsidR="002C0A8F" w:rsidRPr="00E87101" w:rsidRDefault="002C0A8F" w:rsidP="0029056A">
                            <w:pPr>
                              <w:pStyle w:val="ListParagraph"/>
                              <w:ind w:left="0"/>
                              <w:rPr>
                                <w:rFonts w:ascii="Arial" w:hAnsi="Arial"/>
                                <w:b/>
                                <w:bCs/>
                                <w:color w:val="0070C0"/>
                                <w:u w:color="0070C0"/>
                              </w:rPr>
                            </w:pPr>
                            <w:r>
                              <w:rPr>
                                <w:rFonts w:ascii="Arial" w:hAnsi="Arial"/>
                                <w:b/>
                                <w:bCs/>
                                <w:color w:val="0070C0"/>
                                <w:u w:color="0070C0"/>
                              </w:rPr>
                              <w:t xml:space="preserve">Harrow </w:t>
                            </w:r>
                            <w:r w:rsidRPr="00E87101">
                              <w:rPr>
                                <w:rFonts w:ascii="Arial" w:hAnsi="Arial"/>
                                <w:b/>
                                <w:bCs/>
                                <w:color w:val="0070C0"/>
                                <w:u w:color="0070C0"/>
                              </w:rPr>
                              <w:t>Inpatient admission rate for mental health disorders per 100,000</w:t>
                            </w:r>
                            <w:r w:rsidRPr="00E87101">
                              <w:rPr>
                                <w:rFonts w:ascii="Arial" w:hAnsi="Arial"/>
                              </w:rPr>
                              <w:t xml:space="preserve"> </w:t>
                            </w:r>
                            <w:r w:rsidRPr="00E87101">
                              <w:rPr>
                                <w:rFonts w:ascii="Arial" w:hAnsi="Arial"/>
                                <w:b/>
                                <w:bCs/>
                                <w:color w:val="0070C0"/>
                                <w:u w:color="0070C0"/>
                              </w:rPr>
                              <w:t>population aged 0-17</w:t>
                            </w:r>
                          </w:p>
                          <w:p w:rsidR="002C0A8F" w:rsidRDefault="002C0A8F" w:rsidP="002905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pt;margin-top:1.15pt;width:37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" stroked="f">
                <v:textbox>
                  <w:txbxContent>
                    <w:p w:rsidR="002C0A8F" w:rsidRPr="00E87101" w:rsidRDefault="002C0A8F" w:rsidP="0029056A">
                      <w:pPr>
                        <w:pStyle w:val="ListParagraph"/>
                        <w:ind w:left="0"/>
                        <w:rPr>
                          <w:rFonts w:ascii="Arial" w:hAnsi="Arial"/>
                          <w:b/>
                          <w:bCs/>
                          <w:color w:val="0070C0"/>
                          <w:u w:color="0070C0"/>
                        </w:rPr>
                      </w:pPr>
                      <w:r>
                        <w:rPr>
                          <w:rFonts w:ascii="Arial" w:hAnsi="Arial"/>
                          <w:b/>
                          <w:bCs/>
                          <w:color w:val="0070C0"/>
                          <w:u w:color="0070C0"/>
                        </w:rPr>
                        <w:t xml:space="preserve">Harrow </w:t>
                      </w:r>
                      <w:r w:rsidRPr="00E87101">
                        <w:rPr>
                          <w:rFonts w:ascii="Arial" w:hAnsi="Arial"/>
                          <w:b/>
                          <w:bCs/>
                          <w:color w:val="0070C0"/>
                          <w:u w:color="0070C0"/>
                        </w:rPr>
                        <w:t>Inpatient admission rate for mental health disorders per 100,000</w:t>
                      </w:r>
                      <w:r w:rsidRPr="00E87101">
                        <w:rPr>
                          <w:rFonts w:ascii="Arial" w:hAnsi="Arial"/>
                        </w:rPr>
                        <w:t xml:space="preserve"> </w:t>
                      </w:r>
                      <w:r w:rsidRPr="00E87101">
                        <w:rPr>
                          <w:rFonts w:ascii="Arial" w:hAnsi="Arial"/>
                          <w:b/>
                          <w:bCs/>
                          <w:color w:val="0070C0"/>
                          <w:u w:color="0070C0"/>
                        </w:rPr>
                        <w:t>population aged 0-17</w:t>
                      </w:r>
                    </w:p>
                    <w:p w:rsidR="002C0A8F" w:rsidRDefault="002C0A8F" w:rsidP="0029056A"/>
                  </w:txbxContent>
                </v:textbox>
              </v:shape>
            </w:pict>
          </mc:Fallback>
        </mc:AlternateContent>
      </w:r>
    </w:p>
    <w:p w:rsidR="0029056A" w:rsidRDefault="0029056A" w:rsidP="0029056A">
      <w:pPr>
        <w:pStyle w:val="ListParagraph"/>
        <w:ind w:left="0"/>
        <w:rPr>
          <w:rFonts w:ascii="Arial" w:hAnsi="Arial" w:cs="Arial"/>
          <w:lang w:val="en"/>
        </w:rPr>
      </w:pPr>
    </w:p>
    <w:p w:rsidR="0029056A" w:rsidRDefault="0029056A" w:rsidP="0029056A">
      <w:pPr>
        <w:pStyle w:val="ListParagraph"/>
        <w:ind w:left="0"/>
        <w:rPr>
          <w:rFonts w:ascii="Arial" w:hAnsi="Arial" w:cs="Arial"/>
          <w:lang w:val="en"/>
        </w:rPr>
      </w:pPr>
    </w:p>
    <w:tbl>
      <w:tblPr>
        <w:tblStyle w:val="TableGrid"/>
        <w:tblpPr w:leftFromText="180" w:rightFromText="180" w:vertAnchor="text" w:horzAnchor="page" w:tblpX="1796" w:tblpY="-53"/>
        <w:tblW w:w="0" w:type="auto"/>
        <w:tblLook w:val="04A0" w:firstRow="1" w:lastRow="0" w:firstColumn="1" w:lastColumn="0" w:noHBand="0" w:noVBand="1"/>
      </w:tblPr>
      <w:tblGrid>
        <w:gridCol w:w="1668"/>
        <w:gridCol w:w="3827"/>
      </w:tblGrid>
      <w:tr w:rsidR="0029056A" w:rsidTr="0029056A">
        <w:tc>
          <w:tcPr>
            <w:tcW w:w="1668" w:type="dxa"/>
          </w:tcPr>
          <w:p w:rsidR="0029056A" w:rsidRDefault="0029056A" w:rsidP="002905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lang w:val="en"/>
              </w:rPr>
            </w:pPr>
            <w:r>
              <w:rPr>
                <w:rFonts w:ascii="Arial" w:hAnsi="Arial" w:cs="Arial"/>
                <w:lang w:val="en"/>
              </w:rPr>
              <w:t>2014/15</w:t>
            </w:r>
          </w:p>
        </w:tc>
        <w:tc>
          <w:tcPr>
            <w:tcW w:w="3827" w:type="dxa"/>
          </w:tcPr>
          <w:p w:rsidR="0029056A" w:rsidRDefault="0029056A" w:rsidP="002905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lang w:val="en"/>
              </w:rPr>
            </w:pPr>
            <w:r>
              <w:rPr>
                <w:rFonts w:ascii="Arial" w:hAnsi="Arial" w:cs="Arial"/>
                <w:lang w:val="en"/>
              </w:rPr>
              <w:t>61.8</w:t>
            </w:r>
          </w:p>
        </w:tc>
      </w:tr>
      <w:tr w:rsidR="0029056A" w:rsidTr="0029056A">
        <w:tc>
          <w:tcPr>
            <w:tcW w:w="1668" w:type="dxa"/>
          </w:tcPr>
          <w:p w:rsidR="0029056A" w:rsidRDefault="0029056A" w:rsidP="002905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lang w:val="en"/>
              </w:rPr>
            </w:pPr>
            <w:r>
              <w:rPr>
                <w:rFonts w:ascii="Arial" w:hAnsi="Arial" w:cs="Arial"/>
                <w:lang w:val="en"/>
              </w:rPr>
              <w:t>2015/16</w:t>
            </w:r>
          </w:p>
        </w:tc>
        <w:tc>
          <w:tcPr>
            <w:tcW w:w="3827" w:type="dxa"/>
          </w:tcPr>
          <w:p w:rsidR="0029056A" w:rsidRDefault="0029056A" w:rsidP="002905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lang w:val="en"/>
              </w:rPr>
            </w:pPr>
            <w:r>
              <w:rPr>
                <w:rFonts w:ascii="Arial" w:hAnsi="Arial" w:cs="Arial"/>
                <w:lang w:val="en"/>
              </w:rPr>
              <w:t>66.7</w:t>
            </w:r>
          </w:p>
        </w:tc>
      </w:tr>
      <w:tr w:rsidR="0029056A" w:rsidTr="0029056A">
        <w:tc>
          <w:tcPr>
            <w:tcW w:w="1668" w:type="dxa"/>
          </w:tcPr>
          <w:p w:rsidR="0029056A" w:rsidRDefault="0029056A" w:rsidP="002905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lang w:val="en"/>
              </w:rPr>
            </w:pPr>
            <w:r>
              <w:rPr>
                <w:rFonts w:ascii="Arial" w:hAnsi="Arial" w:cs="Arial"/>
                <w:lang w:val="en"/>
              </w:rPr>
              <w:t>2016/17</w:t>
            </w:r>
          </w:p>
        </w:tc>
        <w:tc>
          <w:tcPr>
            <w:tcW w:w="3827" w:type="dxa"/>
          </w:tcPr>
          <w:p w:rsidR="0029056A" w:rsidRDefault="0029056A" w:rsidP="002905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lang w:val="en"/>
              </w:rPr>
            </w:pPr>
            <w:r>
              <w:rPr>
                <w:rFonts w:ascii="Arial" w:hAnsi="Arial" w:cs="Arial"/>
                <w:lang w:val="en"/>
              </w:rPr>
              <w:t>83.7</w:t>
            </w:r>
          </w:p>
        </w:tc>
      </w:tr>
      <w:tr w:rsidR="0029056A" w:rsidTr="0029056A">
        <w:tc>
          <w:tcPr>
            <w:tcW w:w="1668" w:type="dxa"/>
          </w:tcPr>
          <w:p w:rsidR="0029056A" w:rsidRDefault="0029056A" w:rsidP="002905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lang w:val="en"/>
              </w:rPr>
            </w:pPr>
            <w:r>
              <w:rPr>
                <w:rFonts w:ascii="Arial" w:hAnsi="Arial" w:cs="Arial"/>
                <w:lang w:val="en"/>
              </w:rPr>
              <w:t>2017/18</w:t>
            </w:r>
          </w:p>
        </w:tc>
        <w:tc>
          <w:tcPr>
            <w:tcW w:w="3827" w:type="dxa"/>
          </w:tcPr>
          <w:p w:rsidR="0029056A" w:rsidRDefault="0029056A" w:rsidP="002905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lang w:val="en"/>
              </w:rPr>
            </w:pPr>
            <w:r>
              <w:rPr>
                <w:rFonts w:ascii="Arial" w:hAnsi="Arial" w:cs="Arial"/>
                <w:lang w:val="en"/>
              </w:rPr>
              <w:t>79.6</w:t>
            </w:r>
          </w:p>
        </w:tc>
      </w:tr>
    </w:tbl>
    <w:p w:rsidR="0029056A" w:rsidRDefault="0029056A" w:rsidP="0029056A">
      <w:pPr>
        <w:pStyle w:val="ListParagraph"/>
        <w:ind w:left="0"/>
        <w:rPr>
          <w:rFonts w:ascii="Arial" w:hAnsi="Arial" w:cs="Arial"/>
          <w:lang w:val="en"/>
        </w:rPr>
      </w:pPr>
    </w:p>
    <w:p w:rsidR="0029056A" w:rsidRDefault="0029056A" w:rsidP="0029056A">
      <w:pPr>
        <w:pStyle w:val="ListParagraph"/>
        <w:ind w:left="0"/>
        <w:rPr>
          <w:rFonts w:ascii="Arial" w:hAnsi="Arial" w:cs="Arial"/>
          <w:lang w:val="en"/>
        </w:rPr>
      </w:pPr>
    </w:p>
    <w:p w:rsidR="0029056A" w:rsidRDefault="0029056A" w:rsidP="0029056A">
      <w:pPr>
        <w:pStyle w:val="ListParagraph"/>
        <w:ind w:left="0"/>
        <w:rPr>
          <w:rFonts w:ascii="Arial" w:hAnsi="Arial" w:cs="Arial"/>
          <w:lang w:val="en"/>
        </w:rPr>
      </w:pPr>
    </w:p>
    <w:p w:rsidR="0029056A" w:rsidRDefault="0029056A" w:rsidP="0029056A">
      <w:pPr>
        <w:pStyle w:val="ListParagraph"/>
        <w:ind w:left="0"/>
        <w:rPr>
          <w:rFonts w:ascii="Arial" w:hAnsi="Arial" w:cs="Arial"/>
          <w:lang w:val="en"/>
        </w:rPr>
      </w:pPr>
    </w:p>
    <w:p w:rsidR="0029056A" w:rsidRDefault="0029056A" w:rsidP="0029056A">
      <w:pPr>
        <w:pStyle w:val="ListParagraph"/>
        <w:ind w:left="0"/>
        <w:rPr>
          <w:rFonts w:ascii="Arial" w:hAnsi="Arial" w:cs="Arial"/>
          <w:lang w:val="en"/>
        </w:rPr>
      </w:pPr>
    </w:p>
    <w:p w:rsidR="0029056A" w:rsidRDefault="0029056A" w:rsidP="0029056A">
      <w:pPr>
        <w:pStyle w:val="ListParagraph"/>
        <w:ind w:left="0"/>
        <w:rPr>
          <w:rFonts w:ascii="Arial" w:hAnsi="Arial" w:cs="Arial"/>
          <w:lang w:val="en"/>
        </w:rPr>
      </w:pPr>
    </w:p>
    <w:p w:rsidR="005A3D62" w:rsidRDefault="00E87101" w:rsidP="0029056A">
      <w:pPr>
        <w:pStyle w:val="ListParagraph"/>
        <w:ind w:left="0"/>
        <w:rPr>
          <w:rFonts w:ascii="Arial" w:hAnsi="Arial" w:cs="Arial"/>
          <w:lang w:val="en"/>
        </w:rPr>
      </w:pPr>
      <w:r>
        <w:rPr>
          <w:rFonts w:ascii="Arial" w:hAnsi="Arial" w:cs="Arial"/>
          <w:lang w:val="en"/>
        </w:rPr>
        <w:t xml:space="preserve">Harrow has seen a small decrease in </w:t>
      </w:r>
      <w:r w:rsidR="00C9164E">
        <w:rPr>
          <w:rFonts w:ascii="Arial" w:hAnsi="Arial" w:cs="Arial"/>
          <w:lang w:val="en"/>
        </w:rPr>
        <w:t>admission</w:t>
      </w:r>
      <w:r>
        <w:rPr>
          <w:rFonts w:ascii="Arial" w:hAnsi="Arial" w:cs="Arial"/>
          <w:lang w:val="en"/>
        </w:rPr>
        <w:t xml:space="preserve"> rates and reflects the continued work being done locally.</w:t>
      </w:r>
    </w:p>
    <w:p w:rsidR="0029056A" w:rsidRPr="00884E13" w:rsidRDefault="003117B4" w:rsidP="00C14E43">
      <w:pPr>
        <w:rPr>
          <w:rFonts w:ascii="Arial" w:eastAsia="Arial" w:hAnsi="Arial" w:cs="Arial"/>
          <w:b/>
        </w:rPr>
      </w:pPr>
      <w:r w:rsidRPr="00620081">
        <w:rPr>
          <w:rFonts w:ascii="Arial" w:eastAsia="Arial" w:hAnsi="Arial" w:cs="Arial"/>
        </w:rPr>
        <w:tab/>
      </w:r>
      <w:r w:rsidRPr="00620081">
        <w:rPr>
          <w:rFonts w:ascii="Arial" w:eastAsia="Arial" w:hAnsi="Arial" w:cs="Arial"/>
        </w:rPr>
        <w:tab/>
      </w:r>
      <w:r w:rsidRPr="00620081">
        <w:rPr>
          <w:rFonts w:ascii="Arial" w:eastAsia="Arial" w:hAnsi="Arial" w:cs="Arial"/>
        </w:rPr>
        <w:tab/>
      </w:r>
      <w:r w:rsidRPr="00620081">
        <w:rPr>
          <w:rFonts w:ascii="Arial" w:eastAsia="Arial" w:hAnsi="Arial" w:cs="Arial"/>
        </w:rPr>
        <w:tab/>
      </w:r>
      <w:r w:rsidRPr="00620081">
        <w:rPr>
          <w:rFonts w:ascii="Arial" w:eastAsia="Arial" w:hAnsi="Arial" w:cs="Arial"/>
        </w:rPr>
        <w:tab/>
      </w:r>
      <w:r w:rsidRPr="00620081">
        <w:rPr>
          <w:rFonts w:ascii="Arial" w:eastAsia="Arial" w:hAnsi="Arial" w:cs="Arial"/>
        </w:rPr>
        <w:tab/>
      </w:r>
      <w:r w:rsidR="0051741B" w:rsidRPr="00620081">
        <w:rPr>
          <w:rFonts w:ascii="Arial" w:eastAsia="Arial" w:hAnsi="Arial" w:cs="Arial"/>
        </w:rPr>
        <w:tab/>
      </w:r>
    </w:p>
    <w:p w:rsidR="00E87101" w:rsidRPr="00AE67BF" w:rsidRDefault="00E87101" w:rsidP="00C14E43">
      <w:pPr>
        <w:rPr>
          <w:rFonts w:ascii="Arial" w:eastAsia="Calibri" w:hAnsi="Arial" w:cs="Calibri"/>
          <w:b/>
          <w:bCs/>
          <w:color w:val="0070C0"/>
          <w:sz w:val="22"/>
          <w:szCs w:val="22"/>
          <w:u w:color="0070C0"/>
          <w:lang w:eastAsia="en-GB"/>
        </w:rPr>
      </w:pPr>
      <w:r w:rsidRPr="00AE67BF">
        <w:rPr>
          <w:rFonts w:ascii="Arial" w:eastAsia="Calibri" w:hAnsi="Arial" w:cs="Calibri"/>
          <w:b/>
          <w:bCs/>
          <w:color w:val="0070C0"/>
          <w:sz w:val="22"/>
          <w:szCs w:val="22"/>
          <w:u w:color="0070C0"/>
          <w:lang w:eastAsia="en-GB"/>
        </w:rPr>
        <w:t>Updates since 2018-19</w:t>
      </w:r>
    </w:p>
    <w:p w:rsidR="00E87101" w:rsidRPr="007D02A8" w:rsidRDefault="00E87101" w:rsidP="00C14E43">
      <w:pPr>
        <w:pStyle w:val="ListParagraph"/>
        <w:numPr>
          <w:ilvl w:val="0"/>
          <w:numId w:val="7"/>
        </w:numPr>
        <w:rPr>
          <w:rFonts w:ascii="Arial" w:hAnsi="Arial"/>
        </w:rPr>
      </w:pPr>
      <w:r w:rsidRPr="007D02A8">
        <w:rPr>
          <w:rFonts w:ascii="Arial" w:hAnsi="Arial"/>
        </w:rPr>
        <w:t>The number of 4 to 10 year olds has increased from 20,364 in 2011 to 23,473 in 2017, and they are projected to continue rising from 23,925 in 2018 to 25,422 by 2032.</w:t>
      </w:r>
    </w:p>
    <w:p w:rsidR="00E87101" w:rsidRPr="007D02A8" w:rsidRDefault="00E87101" w:rsidP="00C14E43">
      <w:pPr>
        <w:pStyle w:val="ListParagraph"/>
        <w:numPr>
          <w:ilvl w:val="0"/>
          <w:numId w:val="7"/>
        </w:numPr>
        <w:rPr>
          <w:rFonts w:ascii="Arial" w:hAnsi="Arial"/>
        </w:rPr>
      </w:pPr>
      <w:r w:rsidRPr="007D02A8">
        <w:rPr>
          <w:rFonts w:ascii="Arial" w:hAnsi="Arial"/>
        </w:rPr>
        <w:t>The number of 11 to 15 year olds has remained quite steady, with slight increases from 14,561 in 2011 to 15,091 in 2017. The projections are indicating quite a significant increase from 15,630 in 2018 to 18,138 by 2032.</w:t>
      </w:r>
    </w:p>
    <w:p w:rsidR="00E87101" w:rsidRPr="00E87101" w:rsidRDefault="00E87101" w:rsidP="00C14E43">
      <w:pPr>
        <w:pStyle w:val="ListParagraph"/>
        <w:numPr>
          <w:ilvl w:val="0"/>
          <w:numId w:val="7"/>
        </w:numPr>
        <w:rPr>
          <w:rFonts w:ascii="Arial" w:hAnsi="Arial"/>
        </w:rPr>
      </w:pPr>
      <w:r w:rsidRPr="00E87101">
        <w:rPr>
          <w:rFonts w:ascii="Arial" w:hAnsi="Arial"/>
        </w:rPr>
        <w:t xml:space="preserve">Harrow’s self-harm hospital admission rates (10-24 year olds per 100,000) have increased </w:t>
      </w:r>
      <w:r w:rsidR="00C9164E" w:rsidRPr="00E87101">
        <w:rPr>
          <w:rFonts w:ascii="Arial" w:hAnsi="Arial"/>
        </w:rPr>
        <w:t>from:</w:t>
      </w:r>
      <w:r w:rsidRPr="00E87101">
        <w:rPr>
          <w:rFonts w:ascii="Arial" w:hAnsi="Arial"/>
        </w:rPr>
        <w:t xml:space="preserve"> 50 to 81 (62% increase).</w:t>
      </w:r>
    </w:p>
    <w:p w:rsidR="00E87101" w:rsidRDefault="008E6048" w:rsidP="00C14E43">
      <w:pPr>
        <w:pStyle w:val="ListParagraph"/>
        <w:rPr>
          <w:rFonts w:ascii="Arial" w:hAnsi="Arial"/>
        </w:rPr>
      </w:pPr>
      <w:r>
        <w:rPr>
          <w:rFonts w:ascii="Arial" w:hAnsi="Arial"/>
        </w:rPr>
        <w:t xml:space="preserve">Children </w:t>
      </w:r>
      <w:r w:rsidR="00C9164E">
        <w:rPr>
          <w:rFonts w:ascii="Arial" w:hAnsi="Arial"/>
        </w:rPr>
        <w:t>Looked</w:t>
      </w:r>
      <w:r>
        <w:rPr>
          <w:rFonts w:ascii="Arial" w:hAnsi="Arial"/>
        </w:rPr>
        <w:t xml:space="preserve"> </w:t>
      </w:r>
      <w:proofErr w:type="gramStart"/>
      <w:r>
        <w:rPr>
          <w:rFonts w:ascii="Arial" w:hAnsi="Arial"/>
        </w:rPr>
        <w:t>After</w:t>
      </w:r>
      <w:proofErr w:type="gramEnd"/>
      <w:r>
        <w:rPr>
          <w:rFonts w:ascii="Arial" w:hAnsi="Arial"/>
        </w:rPr>
        <w:t xml:space="preserve"> (CLA</w:t>
      </w:r>
      <w:r w:rsidR="00C9164E">
        <w:rPr>
          <w:rFonts w:ascii="Arial" w:hAnsi="Arial"/>
        </w:rPr>
        <w:t>) numbers</w:t>
      </w:r>
      <w:r w:rsidR="00E87101">
        <w:rPr>
          <w:rFonts w:ascii="Arial" w:hAnsi="Arial"/>
        </w:rPr>
        <w:t xml:space="preserve"> in Harrow have increased slightly by 7 during 2018 (166)</w:t>
      </w:r>
    </w:p>
    <w:p w:rsidR="00E87101" w:rsidRDefault="00E87101" w:rsidP="00C14E43">
      <w:pPr>
        <w:pStyle w:val="ListParagraph"/>
        <w:numPr>
          <w:ilvl w:val="0"/>
          <w:numId w:val="7"/>
        </w:numPr>
        <w:rPr>
          <w:rFonts w:ascii="Arial" w:hAnsi="Arial"/>
        </w:rPr>
      </w:pPr>
      <w:r>
        <w:rPr>
          <w:rFonts w:ascii="Arial" w:hAnsi="Arial"/>
        </w:rPr>
        <w:t>Harrow care leavers 18-24 is 163</w:t>
      </w:r>
    </w:p>
    <w:p w:rsidR="00E87101" w:rsidRPr="00E62C5C" w:rsidRDefault="00E87101" w:rsidP="00C14E43">
      <w:pPr>
        <w:pStyle w:val="ListParagraph"/>
        <w:numPr>
          <w:ilvl w:val="0"/>
          <w:numId w:val="7"/>
        </w:numPr>
        <w:rPr>
          <w:rFonts w:ascii="Arial" w:hAnsi="Arial"/>
        </w:rPr>
      </w:pPr>
      <w:r w:rsidRPr="00E62C5C">
        <w:rPr>
          <w:rFonts w:ascii="Arial" w:hAnsi="Arial"/>
        </w:rPr>
        <w:t>First time entrants to youth justice system in Harrow aged 10 to 17 (per 100,000) fell between 20017 and 2018:  255 to 179.</w:t>
      </w:r>
    </w:p>
    <w:p w:rsidR="00E87101" w:rsidRPr="00721FF3" w:rsidRDefault="00E87101" w:rsidP="00C14E4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en-GB"/>
        </w:rPr>
      </w:pPr>
      <w:r w:rsidRPr="00721FF3">
        <w:rPr>
          <w:rFonts w:ascii="Arial" w:hAnsi="Arial" w:cs="Arial"/>
          <w:lang w:val="en-GB"/>
        </w:rPr>
        <w:t xml:space="preserve">In 2018/19 405 CYP were subject of an </w:t>
      </w:r>
      <w:r w:rsidR="00C9164E" w:rsidRPr="00721FF3">
        <w:rPr>
          <w:rFonts w:ascii="Arial" w:hAnsi="Arial" w:cs="Arial"/>
          <w:lang w:val="en-GB"/>
        </w:rPr>
        <w:t>initial</w:t>
      </w:r>
      <w:r w:rsidRPr="00721FF3">
        <w:rPr>
          <w:rFonts w:ascii="Arial" w:hAnsi="Arial" w:cs="Arial"/>
          <w:lang w:val="en-GB"/>
        </w:rPr>
        <w:t xml:space="preserve"> child protection conference (ICPC) (373 were Harrow and 32 were transfer in conferences) of these 339 needed child protection plans.</w:t>
      </w:r>
    </w:p>
    <w:p w:rsidR="00E87101" w:rsidRPr="007D02A8" w:rsidRDefault="00E87101" w:rsidP="00C14E4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highlight w:val="yellow"/>
          <w:lang w:val="en-GB"/>
        </w:rPr>
      </w:pPr>
      <w:r w:rsidRPr="007D02A8">
        <w:rPr>
          <w:rFonts w:ascii="Arial" w:hAnsi="Arial"/>
        </w:rPr>
        <w:t>The percentage of pupils with special educational needs (SEN) has increased across Harrow’s state funded schools from 12% (4,203) in 2016 to 12.9% (4,630) in 2017. This increase contrasts with the decline witnessed over the preceding three years.</w:t>
      </w:r>
      <w:r>
        <w:rPr>
          <w:rFonts w:eastAsia="Arial" w:cs="Arial"/>
          <w:vertAlign w:val="superscript"/>
        </w:rPr>
        <w:footnoteReference w:id="2"/>
      </w:r>
    </w:p>
    <w:p w:rsidR="00E87101" w:rsidRDefault="00E87101" w:rsidP="00C14E43">
      <w:pPr>
        <w:pStyle w:val="ListParagraph"/>
        <w:numPr>
          <w:ilvl w:val="0"/>
          <w:numId w:val="7"/>
        </w:numPr>
        <w:rPr>
          <w:rFonts w:ascii="Arial" w:hAnsi="Arial"/>
        </w:rPr>
      </w:pPr>
      <w:r>
        <w:rPr>
          <w:rFonts w:ascii="Arial" w:hAnsi="Arial"/>
        </w:rPr>
        <w:t>The numbers of pupils with Education Health and Care Plans (EHCPs) has increased again in 2018 (1,623pupils with EHCPs in Jan 2018) this represents a 37% increase since 2015.</w:t>
      </w:r>
    </w:p>
    <w:p w:rsidR="00E87101" w:rsidRDefault="00E87101" w:rsidP="00C14E43">
      <w:pPr>
        <w:pStyle w:val="ListParagraph"/>
        <w:numPr>
          <w:ilvl w:val="0"/>
          <w:numId w:val="7"/>
        </w:numPr>
        <w:rPr>
          <w:rFonts w:ascii="Arial" w:hAnsi="Arial"/>
        </w:rPr>
      </w:pPr>
      <w:r>
        <w:rPr>
          <w:rFonts w:ascii="Arial" w:hAnsi="Arial"/>
        </w:rPr>
        <w:t>For SEN pupils with an EHCP in Harrow the most common primary need is Autistic Spectrum Disorder.</w:t>
      </w:r>
    </w:p>
    <w:p w:rsidR="0051741B" w:rsidRDefault="0051741B" w:rsidP="00C14E43">
      <w:pPr>
        <w:rPr>
          <w:rFonts w:ascii="Arial" w:eastAsia="Calibri" w:hAnsi="Arial" w:cs="Calibri"/>
          <w:b/>
          <w:bCs/>
          <w:color w:val="0070C0"/>
          <w:sz w:val="22"/>
          <w:szCs w:val="22"/>
          <w:u w:color="0070C0"/>
          <w:lang w:eastAsia="en-GB"/>
        </w:rPr>
      </w:pPr>
    </w:p>
    <w:p w:rsidR="00AB0D11" w:rsidRPr="00AE67BF" w:rsidRDefault="00AE66E6" w:rsidP="00C14E43">
      <w:pPr>
        <w:rPr>
          <w:rFonts w:ascii="Arial" w:eastAsia="Calibri" w:hAnsi="Arial" w:cs="Calibri"/>
          <w:b/>
          <w:bCs/>
          <w:color w:val="0070C0"/>
          <w:sz w:val="22"/>
          <w:szCs w:val="22"/>
          <w:u w:color="0070C0"/>
          <w:lang w:eastAsia="en-GB"/>
        </w:rPr>
      </w:pPr>
      <w:r w:rsidRPr="00AE67BF">
        <w:rPr>
          <w:rFonts w:ascii="Arial" w:eastAsia="Calibri" w:hAnsi="Arial" w:cs="Calibri"/>
          <w:b/>
          <w:bCs/>
          <w:color w:val="0070C0"/>
          <w:sz w:val="22"/>
          <w:szCs w:val="22"/>
          <w:u w:color="0070C0"/>
          <w:lang w:eastAsia="en-GB"/>
        </w:rPr>
        <w:t>Reducing Inequality</w:t>
      </w:r>
    </w:p>
    <w:p w:rsidR="009F6743" w:rsidRDefault="009F6743" w:rsidP="00C14E43">
      <w:pPr>
        <w:pStyle w:val="ListParagraph"/>
        <w:ind w:left="3" w:hanging="3"/>
        <w:rPr>
          <w:rFonts w:ascii="Arial" w:eastAsia="Arial" w:hAnsi="Arial" w:cs="Arial"/>
          <w:b/>
          <w:bCs/>
        </w:rPr>
      </w:pPr>
    </w:p>
    <w:p w:rsidR="001C6B3D" w:rsidRDefault="009F6743" w:rsidP="00C14E43">
      <w:pPr>
        <w:pStyle w:val="ListParagraph"/>
        <w:ind w:left="3" w:hanging="3"/>
        <w:rPr>
          <w:rFonts w:ascii="Arial" w:hAnsi="Arial"/>
        </w:rPr>
      </w:pPr>
      <w:r w:rsidRPr="00890E08">
        <w:rPr>
          <w:rFonts w:ascii="Arial" w:hAnsi="Arial"/>
        </w:rPr>
        <w:t xml:space="preserve">Public Health evidences that there are significant challenges </w:t>
      </w:r>
      <w:r w:rsidR="00721FF3">
        <w:rPr>
          <w:rFonts w:ascii="Arial" w:hAnsi="Arial"/>
        </w:rPr>
        <w:t>in our local area.</w:t>
      </w:r>
      <w:r w:rsidRPr="00890E08">
        <w:rPr>
          <w:rFonts w:ascii="Arial" w:hAnsi="Arial"/>
        </w:rPr>
        <w:t xml:space="preserve"> In Harrow there are a number of environmental risk factors for poor mental health, for example, there is increasing deprivation, particularly affecting children and young families, and significant health inequality. The 2011 census data confirmed the extent of growth in the child population as it revealed a 33% increase in children 0-4 years old </w:t>
      </w:r>
    </w:p>
    <w:p w:rsidR="001C6B3D" w:rsidRDefault="001C6B3D" w:rsidP="00C14E43">
      <w:pPr>
        <w:pStyle w:val="ListParagraph"/>
        <w:ind w:left="3" w:hanging="3"/>
        <w:rPr>
          <w:rFonts w:ascii="Arial" w:hAnsi="Arial"/>
        </w:rPr>
      </w:pPr>
    </w:p>
    <w:p w:rsidR="001C6B3D" w:rsidRDefault="001C6B3D" w:rsidP="00C14E43">
      <w:pPr>
        <w:pStyle w:val="ListParagraph"/>
        <w:ind w:left="3" w:hanging="3"/>
        <w:rPr>
          <w:rFonts w:ascii="Arial" w:hAnsi="Arial"/>
        </w:rPr>
      </w:pPr>
    </w:p>
    <w:p w:rsidR="00AB0D11" w:rsidRDefault="009F6743" w:rsidP="00C14E43">
      <w:pPr>
        <w:pStyle w:val="ListParagraph"/>
        <w:ind w:left="3" w:hanging="3"/>
        <w:rPr>
          <w:rFonts w:ascii="Arial" w:eastAsia="Arial" w:hAnsi="Arial" w:cs="Arial"/>
          <w:b/>
          <w:bCs/>
        </w:rPr>
      </w:pPr>
      <w:proofErr w:type="gramStart"/>
      <w:r w:rsidRPr="00890E08">
        <w:rPr>
          <w:rFonts w:ascii="Arial" w:hAnsi="Arial"/>
        </w:rPr>
        <w:t>since</w:t>
      </w:r>
      <w:proofErr w:type="gramEnd"/>
      <w:r w:rsidRPr="00890E08">
        <w:rPr>
          <w:rFonts w:ascii="Arial" w:hAnsi="Arial"/>
        </w:rPr>
        <w:t xml:space="preserve"> the 2001 census. This is the largest increase of any age group by a significant margin (5 percentage points) and reflects Harrow’s incoming population and higher birth rates, particularly amongst mothers who were not born in the UK</w:t>
      </w:r>
    </w:p>
    <w:p w:rsidR="009F6743" w:rsidRDefault="009F6743" w:rsidP="00C14E43">
      <w:pPr>
        <w:pStyle w:val="ListParagraph"/>
        <w:ind w:left="3" w:hanging="3"/>
        <w:rPr>
          <w:rFonts w:ascii="Arial" w:hAnsi="Arial"/>
        </w:rPr>
      </w:pPr>
    </w:p>
    <w:p w:rsidR="0014030B" w:rsidRPr="00396C05" w:rsidRDefault="0014030B" w:rsidP="00C14E43">
      <w:pPr>
        <w:pStyle w:val="ListParagraph"/>
        <w:ind w:left="3" w:hanging="3"/>
        <w:rPr>
          <w:rFonts w:ascii="Arial" w:hAnsi="Arial"/>
          <w:i/>
        </w:rPr>
      </w:pPr>
      <w:r>
        <w:rPr>
          <w:rFonts w:ascii="Arial" w:hAnsi="Arial"/>
        </w:rPr>
        <w:t xml:space="preserve">A number of </w:t>
      </w:r>
      <w:r w:rsidR="00AE66E6">
        <w:rPr>
          <w:rFonts w:ascii="Arial" w:hAnsi="Arial"/>
        </w:rPr>
        <w:t>steps have been taken to address reducing inequalities across mental heal</w:t>
      </w:r>
      <w:r>
        <w:rPr>
          <w:rFonts w:ascii="Arial" w:hAnsi="Arial"/>
        </w:rPr>
        <w:t xml:space="preserve">th services for young people. </w:t>
      </w:r>
      <w:r w:rsidR="00AE66E6">
        <w:rPr>
          <w:rFonts w:ascii="Arial" w:hAnsi="Arial"/>
        </w:rPr>
        <w:t xml:space="preserve"> Harrow </w:t>
      </w:r>
      <w:r w:rsidR="00A532A1">
        <w:rPr>
          <w:rFonts w:ascii="Arial" w:hAnsi="Arial"/>
        </w:rPr>
        <w:t>Horizons, the</w:t>
      </w:r>
      <w:r>
        <w:rPr>
          <w:rFonts w:ascii="Arial" w:hAnsi="Arial"/>
        </w:rPr>
        <w:t xml:space="preserve"> local area’s early intervention and </w:t>
      </w:r>
      <w:r w:rsidR="00A532A1">
        <w:rPr>
          <w:rFonts w:ascii="Arial" w:hAnsi="Arial"/>
        </w:rPr>
        <w:t>preventative</w:t>
      </w:r>
      <w:r>
        <w:rPr>
          <w:rFonts w:ascii="Arial" w:hAnsi="Arial"/>
        </w:rPr>
        <w:t xml:space="preserve"> </w:t>
      </w:r>
      <w:r w:rsidR="00A532A1">
        <w:rPr>
          <w:rFonts w:ascii="Arial" w:hAnsi="Arial"/>
        </w:rPr>
        <w:t>therapeutic</w:t>
      </w:r>
      <w:r>
        <w:rPr>
          <w:rFonts w:ascii="Arial" w:hAnsi="Arial"/>
        </w:rPr>
        <w:t xml:space="preserve"> service continues to meet the needs of CYP, working in partnership with the local CAMHS services, schools, colleges and the voluntary sector. </w:t>
      </w:r>
      <w:r w:rsidR="00396C05">
        <w:rPr>
          <w:rFonts w:ascii="Arial" w:hAnsi="Arial"/>
        </w:rPr>
        <w:t>The SEND inspection found that “</w:t>
      </w:r>
      <w:r w:rsidR="00396C05" w:rsidRPr="00396C05">
        <w:rPr>
          <w:i/>
        </w:rPr>
        <w:t>Leaders ensure that most children and young people with SEND have their needs identified at the earliest possible stage. Generally, parents say that the identification of their ch</w:t>
      </w:r>
      <w:r w:rsidR="00396C05">
        <w:rPr>
          <w:i/>
        </w:rPr>
        <w:t>ild’</w:t>
      </w:r>
      <w:r w:rsidR="00396C05" w:rsidRPr="00396C05">
        <w:rPr>
          <w:i/>
        </w:rPr>
        <w:t>s needs is swift and accurate</w:t>
      </w:r>
      <w:r w:rsidR="00396C05">
        <w:rPr>
          <w:i/>
        </w:rPr>
        <w:t>”</w:t>
      </w:r>
      <w:r w:rsidR="00396C05" w:rsidRPr="00396C05">
        <w:rPr>
          <w:i/>
        </w:rPr>
        <w:t>.</w:t>
      </w:r>
    </w:p>
    <w:p w:rsidR="0014030B" w:rsidRDefault="0014030B" w:rsidP="00C14E43">
      <w:pPr>
        <w:pStyle w:val="ListParagraph"/>
        <w:ind w:left="3" w:hanging="3"/>
        <w:rPr>
          <w:rFonts w:ascii="Arial" w:hAnsi="Arial"/>
        </w:rPr>
      </w:pPr>
    </w:p>
    <w:p w:rsidR="00DE7A8D" w:rsidRPr="00DE7A8D" w:rsidRDefault="00AE66E6" w:rsidP="00C14E43">
      <w:pPr>
        <w:rPr>
          <w:rFonts w:ascii="Arial" w:eastAsia="Calibri" w:hAnsi="Arial" w:cs="Calibri"/>
          <w:color w:val="000000"/>
          <w:sz w:val="22"/>
          <w:szCs w:val="22"/>
          <w:u w:color="000000"/>
          <w:lang w:eastAsia="en-GB"/>
        </w:rPr>
      </w:pPr>
      <w:r w:rsidRPr="00DE7A8D">
        <w:rPr>
          <w:rFonts w:ascii="Arial" w:eastAsia="Calibri" w:hAnsi="Arial" w:cs="Calibri"/>
          <w:color w:val="000000"/>
          <w:sz w:val="22"/>
          <w:szCs w:val="22"/>
          <w:u w:color="000000"/>
          <w:lang w:eastAsia="en-GB"/>
        </w:rPr>
        <w:t>Additionally, out of hour’s crisis support is now in place with CNWL waking night nursing staff supported by Registrars and on call CAMHS consultants.</w:t>
      </w:r>
      <w:r w:rsidR="0014030B" w:rsidRPr="00DE7A8D">
        <w:rPr>
          <w:rFonts w:ascii="Arial" w:eastAsia="Calibri" w:hAnsi="Arial" w:cs="Calibri"/>
          <w:color w:val="000000"/>
          <w:sz w:val="22"/>
          <w:szCs w:val="22"/>
          <w:u w:color="000000"/>
          <w:lang w:eastAsia="en-GB"/>
        </w:rPr>
        <w:t xml:space="preserve"> </w:t>
      </w:r>
      <w:r w:rsidR="009F6743" w:rsidRPr="00DE7A8D">
        <w:rPr>
          <w:rFonts w:ascii="Arial" w:eastAsia="Calibri" w:hAnsi="Arial" w:cs="Calibri"/>
          <w:color w:val="000000"/>
          <w:sz w:val="22"/>
          <w:szCs w:val="22"/>
          <w:u w:color="000000"/>
          <w:lang w:eastAsia="en-GB"/>
        </w:rPr>
        <w:t xml:space="preserve">As of July 2019 CNWL Harrow CAMHS now have a separate home treatment/supported discharge team launched </w:t>
      </w:r>
      <w:r w:rsidR="00692CBD" w:rsidRPr="00DE7A8D">
        <w:rPr>
          <w:rFonts w:ascii="Arial" w:eastAsia="Calibri" w:hAnsi="Arial" w:cs="Calibri"/>
          <w:color w:val="000000"/>
          <w:sz w:val="22"/>
          <w:szCs w:val="22"/>
          <w:u w:color="000000"/>
          <w:lang w:eastAsia="en-GB"/>
        </w:rPr>
        <w:t xml:space="preserve">late 2019 </w:t>
      </w:r>
      <w:r w:rsidR="001F1B94" w:rsidRPr="00DE7A8D">
        <w:rPr>
          <w:rFonts w:ascii="Arial" w:eastAsia="Calibri" w:hAnsi="Arial" w:cs="Calibri"/>
          <w:color w:val="000000"/>
          <w:sz w:val="22"/>
          <w:szCs w:val="22"/>
          <w:u w:color="000000"/>
          <w:lang w:eastAsia="en-GB"/>
        </w:rPr>
        <w:t>and communication</w:t>
      </w:r>
      <w:r w:rsidR="009F6743" w:rsidRPr="00DE7A8D">
        <w:rPr>
          <w:rFonts w:ascii="Arial" w:eastAsia="Calibri" w:hAnsi="Arial" w:cs="Calibri"/>
          <w:color w:val="000000"/>
          <w:sz w:val="22"/>
          <w:szCs w:val="22"/>
          <w:u w:color="000000"/>
          <w:lang w:eastAsia="en-GB"/>
        </w:rPr>
        <w:t xml:space="preserve"> is going out about this independent of Urgent Care.</w:t>
      </w:r>
      <w:r w:rsidR="00DE7A8D" w:rsidRPr="00DE7A8D">
        <w:rPr>
          <w:rFonts w:ascii="Arial" w:eastAsia="Calibri" w:hAnsi="Arial" w:cs="Calibri"/>
          <w:color w:val="000000"/>
          <w:sz w:val="22"/>
          <w:szCs w:val="22"/>
          <w:u w:color="000000"/>
          <w:lang w:eastAsia="en-GB"/>
        </w:rPr>
        <w:t xml:space="preserve"> CAMHS Urgent Care team are a 24/7 service offering A&amp;E liaison and mental health assessment and review to CYP’s on paediatric wards admitted in an acute mental health crisis (e.g. incident of self-harm, suicidal behaviour, acute psychotic crisis).</w:t>
      </w:r>
    </w:p>
    <w:p w:rsidR="00DE7A8D" w:rsidRDefault="00DE7A8D" w:rsidP="00C14E43">
      <w:pPr>
        <w:rPr>
          <w:rFonts w:ascii="Arial" w:eastAsia="Calibri" w:hAnsi="Arial" w:cs="Calibri"/>
          <w:color w:val="000000"/>
          <w:sz w:val="22"/>
          <w:szCs w:val="22"/>
          <w:u w:color="000000"/>
          <w:lang w:eastAsia="en-GB"/>
        </w:rPr>
      </w:pPr>
      <w:r w:rsidRPr="00DE7A8D">
        <w:rPr>
          <w:rFonts w:ascii="Arial" w:eastAsia="Calibri" w:hAnsi="Arial" w:cs="Calibri"/>
          <w:color w:val="000000"/>
          <w:sz w:val="22"/>
          <w:szCs w:val="22"/>
          <w:u w:color="000000"/>
          <w:lang w:eastAsia="en-GB"/>
        </w:rPr>
        <w:t>The team assess, risk manage and formulate an immediate care plan in partnership with the acute hospital, local CAMHS team and any other relevant agency (e.g. social care).</w:t>
      </w:r>
    </w:p>
    <w:p w:rsidR="00721FF3" w:rsidRPr="00DE7A8D" w:rsidRDefault="00721FF3" w:rsidP="00C14E43">
      <w:pPr>
        <w:rPr>
          <w:rFonts w:ascii="Arial" w:eastAsia="Calibri" w:hAnsi="Arial" w:cs="Calibri"/>
          <w:color w:val="000000"/>
          <w:sz w:val="22"/>
          <w:szCs w:val="22"/>
          <w:u w:color="000000"/>
          <w:lang w:eastAsia="en-GB"/>
        </w:rPr>
      </w:pPr>
    </w:p>
    <w:p w:rsidR="00DE7A8D" w:rsidRPr="00AE73A2" w:rsidRDefault="00DE7A8D" w:rsidP="00C14E43">
      <w:pPr>
        <w:rPr>
          <w:rFonts w:ascii="Arial" w:eastAsia="Calibri" w:hAnsi="Arial" w:cs="Calibri"/>
          <w:color w:val="000000"/>
          <w:sz w:val="22"/>
          <w:szCs w:val="22"/>
          <w:u w:color="000000"/>
          <w:lang w:eastAsia="en-GB"/>
        </w:rPr>
      </w:pPr>
      <w:r w:rsidRPr="00AE73A2">
        <w:rPr>
          <w:rFonts w:ascii="Arial" w:eastAsia="Calibri" w:hAnsi="Arial" w:cs="Calibri"/>
          <w:color w:val="000000"/>
          <w:sz w:val="22"/>
          <w:szCs w:val="22"/>
          <w:u w:color="000000"/>
          <w:lang w:eastAsia="en-GB"/>
        </w:rPr>
        <w:t>CAMHS Urgent Care can offer a 7-day follow up and also brief intervention to those CYP’s that would benefit from further input and/or are not receiving intervention already from a local CAMHS team.</w:t>
      </w:r>
    </w:p>
    <w:p w:rsidR="00DE7A8D" w:rsidRPr="00AE73A2" w:rsidRDefault="00DE7A8D" w:rsidP="00C14E43">
      <w:pPr>
        <w:rPr>
          <w:rFonts w:ascii="Arial" w:eastAsia="Calibri" w:hAnsi="Arial" w:cs="Calibri"/>
          <w:color w:val="000000"/>
          <w:sz w:val="22"/>
          <w:szCs w:val="22"/>
          <w:u w:color="000000"/>
          <w:lang w:eastAsia="en-GB"/>
        </w:rPr>
      </w:pPr>
      <w:r w:rsidRPr="00AE73A2">
        <w:rPr>
          <w:rFonts w:ascii="Arial" w:eastAsia="Calibri" w:hAnsi="Arial" w:cs="Calibri"/>
          <w:color w:val="000000"/>
          <w:sz w:val="22"/>
          <w:szCs w:val="22"/>
          <w:u w:color="000000"/>
          <w:lang w:eastAsia="en-GB"/>
        </w:rPr>
        <w:t>ACTS – Adolescent Community Treatment Service is a Trust-wide home treatment team working Mon-Fri 9-5. The service is an alternative to Tier 4 inpatient admission working with CYP’s at home/in the community who would have otherwise been admitted to hospital. ACTS is an MDT with the skill set to offer psychological interventions and family work. They focus on hospital admission avoidance and reducing length of stay via supported discharge working in partnership with Lavender Walk adolescent unit, Priory North London and Priory Roehampton.</w:t>
      </w:r>
    </w:p>
    <w:p w:rsidR="009F6743" w:rsidRDefault="00DE7A8D" w:rsidP="00C14E43">
      <w:pPr>
        <w:pStyle w:val="Body"/>
        <w:rPr>
          <w:rFonts w:ascii="Arial" w:hAnsi="Arial"/>
          <w:lang w:val="en-US"/>
        </w:rPr>
      </w:pPr>
      <w:r w:rsidRPr="00AE73A2">
        <w:rPr>
          <w:rFonts w:ascii="Arial" w:hAnsi="Arial"/>
          <w:lang w:val="en-US"/>
        </w:rPr>
        <w:t>Both services form the crisis pathway for CNWL. They have key interfaces with the local CAMHS teams transitioning CYP’s back safely to their local teams.</w:t>
      </w:r>
    </w:p>
    <w:p w:rsidR="00AE73A2" w:rsidRDefault="00AE73A2" w:rsidP="00C14E43">
      <w:pPr>
        <w:pStyle w:val="Body"/>
        <w:rPr>
          <w:rFonts w:ascii="Arial" w:hAnsi="Arial"/>
          <w:lang w:val="en-US"/>
        </w:rPr>
      </w:pPr>
    </w:p>
    <w:tbl>
      <w:tblPr>
        <w:tblpPr w:leftFromText="180" w:rightFromText="180" w:vertAnchor="text" w:horzAnchor="page" w:tblpX="2023" w:tblpY="110"/>
        <w:tblW w:w="9046" w:type="dxa"/>
        <w:tblLayout w:type="fixed"/>
        <w:tblLook w:val="04A0" w:firstRow="1" w:lastRow="0" w:firstColumn="1" w:lastColumn="0" w:noHBand="0" w:noVBand="1"/>
      </w:tblPr>
      <w:tblGrid>
        <w:gridCol w:w="1340"/>
        <w:gridCol w:w="1023"/>
        <w:gridCol w:w="1022"/>
        <w:gridCol w:w="876"/>
        <w:gridCol w:w="730"/>
        <w:gridCol w:w="1168"/>
        <w:gridCol w:w="1022"/>
        <w:gridCol w:w="877"/>
        <w:gridCol w:w="988"/>
      </w:tblGrid>
      <w:tr w:rsidR="00AE73A2" w:rsidRPr="00E84472" w:rsidTr="00AE73A2">
        <w:trPr>
          <w:trHeight w:val="387"/>
        </w:trPr>
        <w:tc>
          <w:tcPr>
            <w:tcW w:w="9046" w:type="dxa"/>
            <w:gridSpan w:val="9"/>
            <w:tcBorders>
              <w:top w:val="single" w:sz="4" w:space="0" w:color="auto"/>
              <w:left w:val="single" w:sz="4" w:space="0" w:color="auto"/>
              <w:bottom w:val="single" w:sz="4" w:space="0" w:color="auto"/>
              <w:right w:val="single" w:sz="4" w:space="0" w:color="auto"/>
            </w:tcBorders>
            <w:shd w:val="clear" w:color="auto" w:fill="0070C0"/>
            <w:noWrap/>
            <w:vAlign w:val="center"/>
          </w:tcPr>
          <w:p w:rsidR="00AE73A2" w:rsidRPr="0061043E" w:rsidRDefault="00AE73A2" w:rsidP="00C14E43">
            <w:pPr>
              <w:jc w:val="both"/>
              <w:rPr>
                <w:rFonts w:ascii="Arial" w:hAnsi="Arial" w:cs="Arial"/>
                <w:b/>
                <w:bCs/>
                <w:color w:val="FFFFFF"/>
                <w:sz w:val="18"/>
                <w:szCs w:val="18"/>
                <w:lang w:eastAsia="en-GB"/>
              </w:rPr>
            </w:pPr>
            <w:r>
              <w:rPr>
                <w:rFonts w:ascii="Arial" w:hAnsi="Arial" w:cs="Arial"/>
                <w:b/>
                <w:bCs/>
                <w:color w:val="FFFFFF"/>
                <w:sz w:val="18"/>
                <w:szCs w:val="18"/>
                <w:lang w:eastAsia="en-GB"/>
              </w:rPr>
              <w:t>Assessments</w:t>
            </w:r>
          </w:p>
        </w:tc>
      </w:tr>
      <w:tr w:rsidR="00AE73A2" w:rsidRPr="00E84472" w:rsidTr="00AE73A2">
        <w:trPr>
          <w:trHeight w:val="341"/>
        </w:trPr>
        <w:tc>
          <w:tcPr>
            <w:tcW w:w="1340"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AE73A2" w:rsidRPr="00435521" w:rsidRDefault="00AE73A2" w:rsidP="00C14E43">
            <w:pPr>
              <w:jc w:val="both"/>
              <w:rPr>
                <w:rFonts w:ascii="Arial" w:hAnsi="Arial" w:cs="Arial"/>
                <w:b/>
                <w:bCs/>
                <w:color w:val="FFFFFF"/>
                <w:sz w:val="18"/>
                <w:szCs w:val="18"/>
                <w:lang w:eastAsia="en-GB"/>
              </w:rPr>
            </w:pPr>
            <w:r w:rsidRPr="00435521">
              <w:rPr>
                <w:rFonts w:ascii="Arial" w:hAnsi="Arial" w:cs="Arial"/>
                <w:b/>
                <w:bCs/>
                <w:color w:val="FFFFFF"/>
                <w:sz w:val="18"/>
                <w:szCs w:val="18"/>
                <w:lang w:eastAsia="en-GB"/>
              </w:rPr>
              <w:t>Central London</w:t>
            </w:r>
          </w:p>
        </w:tc>
        <w:tc>
          <w:tcPr>
            <w:tcW w:w="1023" w:type="dxa"/>
            <w:tcBorders>
              <w:top w:val="nil"/>
              <w:left w:val="nil"/>
              <w:bottom w:val="single" w:sz="4" w:space="0" w:color="auto"/>
              <w:right w:val="single" w:sz="4" w:space="0" w:color="auto"/>
            </w:tcBorders>
            <w:shd w:val="clear" w:color="auto" w:fill="0070C0"/>
            <w:noWrap/>
            <w:vAlign w:val="center"/>
          </w:tcPr>
          <w:p w:rsidR="00AE73A2" w:rsidRPr="00435521" w:rsidRDefault="00AE73A2" w:rsidP="00C14E43">
            <w:pPr>
              <w:jc w:val="both"/>
              <w:rPr>
                <w:rFonts w:ascii="Arial" w:hAnsi="Arial" w:cs="Arial"/>
                <w:b/>
                <w:bCs/>
                <w:color w:val="FFFFFF"/>
                <w:sz w:val="18"/>
                <w:szCs w:val="18"/>
                <w:lang w:eastAsia="en-GB"/>
              </w:rPr>
            </w:pPr>
            <w:r w:rsidRPr="00435521">
              <w:rPr>
                <w:rFonts w:ascii="Arial" w:hAnsi="Arial" w:cs="Arial"/>
                <w:b/>
                <w:bCs/>
                <w:color w:val="FFFFFF"/>
                <w:sz w:val="18"/>
                <w:szCs w:val="18"/>
                <w:lang w:eastAsia="en-GB"/>
              </w:rPr>
              <w:t>West London</w:t>
            </w:r>
          </w:p>
        </w:tc>
        <w:tc>
          <w:tcPr>
            <w:tcW w:w="1022" w:type="dxa"/>
            <w:tcBorders>
              <w:top w:val="nil"/>
              <w:left w:val="nil"/>
              <w:bottom w:val="single" w:sz="4" w:space="0" w:color="auto"/>
              <w:right w:val="single" w:sz="4" w:space="0" w:color="auto"/>
            </w:tcBorders>
            <w:shd w:val="clear" w:color="auto" w:fill="0070C0"/>
            <w:noWrap/>
          </w:tcPr>
          <w:p w:rsidR="00AE73A2" w:rsidRPr="00E84472" w:rsidRDefault="00AE73A2" w:rsidP="00C14E43">
            <w:pPr>
              <w:rPr>
                <w:b/>
                <w:color w:val="FFFFFF"/>
              </w:rPr>
            </w:pPr>
            <w:r w:rsidRPr="00E84472">
              <w:rPr>
                <w:b/>
                <w:color w:val="FFFFFF"/>
              </w:rPr>
              <w:t>H’don</w:t>
            </w:r>
          </w:p>
        </w:tc>
        <w:tc>
          <w:tcPr>
            <w:tcW w:w="876" w:type="dxa"/>
            <w:tcBorders>
              <w:top w:val="nil"/>
              <w:left w:val="nil"/>
              <w:bottom w:val="single" w:sz="4" w:space="0" w:color="auto"/>
              <w:right w:val="single" w:sz="4" w:space="0" w:color="auto"/>
            </w:tcBorders>
            <w:shd w:val="clear" w:color="auto" w:fill="0070C0"/>
            <w:noWrap/>
          </w:tcPr>
          <w:p w:rsidR="00AE73A2" w:rsidRPr="00E84472" w:rsidRDefault="00AE73A2" w:rsidP="00C14E43">
            <w:pPr>
              <w:rPr>
                <w:b/>
                <w:color w:val="FFFFFF"/>
              </w:rPr>
            </w:pPr>
            <w:r w:rsidRPr="00E84472">
              <w:rPr>
                <w:b/>
                <w:color w:val="FFFFFF"/>
              </w:rPr>
              <w:t>Brent</w:t>
            </w:r>
          </w:p>
        </w:tc>
        <w:tc>
          <w:tcPr>
            <w:tcW w:w="730" w:type="dxa"/>
            <w:tcBorders>
              <w:top w:val="nil"/>
              <w:left w:val="nil"/>
              <w:bottom w:val="single" w:sz="4" w:space="0" w:color="auto"/>
              <w:right w:val="single" w:sz="4" w:space="0" w:color="auto"/>
            </w:tcBorders>
            <w:shd w:val="clear" w:color="auto" w:fill="0070C0"/>
            <w:noWrap/>
          </w:tcPr>
          <w:p w:rsidR="00AE73A2" w:rsidRPr="00E84472" w:rsidRDefault="00AE73A2" w:rsidP="00C14E43">
            <w:pPr>
              <w:rPr>
                <w:b/>
                <w:color w:val="FFFFFF"/>
              </w:rPr>
            </w:pPr>
            <w:r>
              <w:rPr>
                <w:b/>
                <w:color w:val="FFFFFF"/>
              </w:rPr>
              <w:t>H’</w:t>
            </w:r>
            <w:r w:rsidRPr="00E84472">
              <w:rPr>
                <w:b/>
                <w:color w:val="FFFFFF"/>
              </w:rPr>
              <w:t>w</w:t>
            </w:r>
          </w:p>
        </w:tc>
        <w:tc>
          <w:tcPr>
            <w:tcW w:w="1168" w:type="dxa"/>
            <w:tcBorders>
              <w:top w:val="nil"/>
              <w:left w:val="nil"/>
              <w:bottom w:val="single" w:sz="4" w:space="0" w:color="auto"/>
              <w:right w:val="single" w:sz="4" w:space="0" w:color="auto"/>
            </w:tcBorders>
            <w:shd w:val="clear" w:color="auto" w:fill="0070C0"/>
            <w:noWrap/>
            <w:vAlign w:val="center"/>
          </w:tcPr>
          <w:p w:rsidR="00AE73A2" w:rsidRPr="00435521" w:rsidRDefault="00AE73A2" w:rsidP="00C14E43">
            <w:pPr>
              <w:jc w:val="both"/>
              <w:rPr>
                <w:rFonts w:ascii="Arial" w:hAnsi="Arial" w:cs="Arial"/>
                <w:b/>
                <w:bCs/>
                <w:color w:val="FFFFFF"/>
                <w:sz w:val="18"/>
                <w:szCs w:val="18"/>
                <w:lang w:eastAsia="en-GB"/>
              </w:rPr>
            </w:pPr>
            <w:r w:rsidRPr="00435521">
              <w:rPr>
                <w:rFonts w:ascii="Arial" w:hAnsi="Arial" w:cs="Arial"/>
                <w:b/>
                <w:bCs/>
                <w:color w:val="FFFFFF"/>
                <w:sz w:val="18"/>
                <w:szCs w:val="18"/>
                <w:lang w:eastAsia="en-GB"/>
              </w:rPr>
              <w:t>H&amp;F</w:t>
            </w:r>
          </w:p>
        </w:tc>
        <w:tc>
          <w:tcPr>
            <w:tcW w:w="1022" w:type="dxa"/>
            <w:tcBorders>
              <w:top w:val="nil"/>
              <w:left w:val="nil"/>
              <w:bottom w:val="single" w:sz="4" w:space="0" w:color="auto"/>
              <w:right w:val="single" w:sz="4" w:space="0" w:color="auto"/>
            </w:tcBorders>
            <w:shd w:val="clear" w:color="auto" w:fill="0070C0"/>
            <w:noWrap/>
            <w:vAlign w:val="center"/>
          </w:tcPr>
          <w:p w:rsidR="00AE73A2" w:rsidRPr="00435521" w:rsidRDefault="00AE73A2" w:rsidP="00C14E43">
            <w:pPr>
              <w:jc w:val="both"/>
              <w:rPr>
                <w:rFonts w:ascii="Arial" w:hAnsi="Arial" w:cs="Arial"/>
                <w:b/>
                <w:bCs/>
                <w:color w:val="FFFFFF"/>
                <w:sz w:val="18"/>
                <w:szCs w:val="18"/>
                <w:lang w:eastAsia="en-GB"/>
              </w:rPr>
            </w:pPr>
            <w:r w:rsidRPr="00435521">
              <w:rPr>
                <w:rFonts w:ascii="Arial" w:hAnsi="Arial" w:cs="Arial"/>
                <w:b/>
                <w:bCs/>
                <w:color w:val="FFFFFF"/>
                <w:sz w:val="18"/>
                <w:szCs w:val="18"/>
                <w:lang w:eastAsia="en-GB"/>
              </w:rPr>
              <w:t>Ealing</w:t>
            </w:r>
          </w:p>
        </w:tc>
        <w:tc>
          <w:tcPr>
            <w:tcW w:w="877" w:type="dxa"/>
            <w:tcBorders>
              <w:top w:val="nil"/>
              <w:left w:val="nil"/>
              <w:bottom w:val="single" w:sz="4" w:space="0" w:color="auto"/>
              <w:right w:val="single" w:sz="4" w:space="0" w:color="auto"/>
            </w:tcBorders>
            <w:shd w:val="clear" w:color="auto" w:fill="0070C0"/>
            <w:noWrap/>
            <w:vAlign w:val="center"/>
          </w:tcPr>
          <w:p w:rsidR="00AE73A2" w:rsidRPr="00435521" w:rsidRDefault="00AE73A2" w:rsidP="00C14E43">
            <w:pPr>
              <w:jc w:val="both"/>
              <w:rPr>
                <w:rFonts w:ascii="Arial" w:hAnsi="Arial" w:cs="Arial"/>
                <w:b/>
                <w:bCs/>
                <w:color w:val="FFFFFF"/>
                <w:sz w:val="18"/>
                <w:szCs w:val="18"/>
                <w:lang w:eastAsia="en-GB"/>
              </w:rPr>
            </w:pPr>
            <w:r w:rsidRPr="00435521">
              <w:rPr>
                <w:rFonts w:ascii="Arial" w:hAnsi="Arial" w:cs="Arial"/>
                <w:b/>
                <w:bCs/>
                <w:color w:val="FFFFFF"/>
                <w:sz w:val="18"/>
                <w:szCs w:val="18"/>
                <w:lang w:eastAsia="en-GB"/>
              </w:rPr>
              <w:t>H’slow</w:t>
            </w:r>
          </w:p>
        </w:tc>
        <w:tc>
          <w:tcPr>
            <w:tcW w:w="988" w:type="dxa"/>
            <w:tcBorders>
              <w:top w:val="nil"/>
              <w:left w:val="nil"/>
              <w:bottom w:val="single" w:sz="4" w:space="0" w:color="auto"/>
              <w:right w:val="single" w:sz="4" w:space="0" w:color="auto"/>
            </w:tcBorders>
            <w:shd w:val="clear" w:color="auto" w:fill="0070C0"/>
            <w:noWrap/>
            <w:vAlign w:val="center"/>
          </w:tcPr>
          <w:p w:rsidR="00AE73A2" w:rsidRPr="0061043E" w:rsidRDefault="00AE73A2" w:rsidP="00C14E43">
            <w:pPr>
              <w:jc w:val="both"/>
              <w:rPr>
                <w:rFonts w:ascii="Arial" w:hAnsi="Arial" w:cs="Arial"/>
                <w:bCs/>
                <w:color w:val="FFFFFF"/>
                <w:sz w:val="18"/>
                <w:szCs w:val="18"/>
                <w:lang w:eastAsia="en-GB"/>
              </w:rPr>
            </w:pPr>
            <w:r w:rsidRPr="0061043E">
              <w:rPr>
                <w:rFonts w:ascii="Arial" w:hAnsi="Arial" w:cs="Arial"/>
                <w:b/>
                <w:bCs/>
                <w:color w:val="FFFFFF"/>
                <w:sz w:val="18"/>
                <w:szCs w:val="18"/>
                <w:lang w:eastAsia="en-GB"/>
              </w:rPr>
              <w:t>TOTAL NWL</w:t>
            </w:r>
          </w:p>
        </w:tc>
      </w:tr>
      <w:tr w:rsidR="00AE73A2" w:rsidRPr="00E84472" w:rsidTr="00AE73A2">
        <w:trPr>
          <w:trHeight w:val="341"/>
        </w:trPr>
        <w:tc>
          <w:tcPr>
            <w:tcW w:w="1340" w:type="dxa"/>
            <w:tcBorders>
              <w:top w:val="single" w:sz="4" w:space="0" w:color="auto"/>
              <w:left w:val="single" w:sz="4" w:space="0" w:color="auto"/>
              <w:bottom w:val="single" w:sz="4" w:space="0" w:color="auto"/>
              <w:right w:val="single" w:sz="4" w:space="0" w:color="auto"/>
            </w:tcBorders>
            <w:shd w:val="clear" w:color="DCE6F1" w:fill="FFFFFF"/>
            <w:noWrap/>
            <w:vAlign w:val="bottom"/>
          </w:tcPr>
          <w:p w:rsidR="00AE73A2" w:rsidRPr="00A135B8" w:rsidRDefault="00AE73A2" w:rsidP="00C14E43">
            <w:pPr>
              <w:jc w:val="center"/>
              <w:rPr>
                <w:rFonts w:ascii="Arial" w:hAnsi="Arial" w:cs="Arial"/>
                <w:bCs/>
                <w:color w:val="000000"/>
                <w:sz w:val="18"/>
                <w:szCs w:val="18"/>
                <w:lang w:eastAsia="en-GB"/>
              </w:rPr>
            </w:pPr>
            <w:r>
              <w:rPr>
                <w:rFonts w:ascii="Arial" w:hAnsi="Arial" w:cs="Arial"/>
                <w:bCs/>
                <w:color w:val="000000"/>
                <w:sz w:val="18"/>
                <w:szCs w:val="18"/>
                <w:lang w:eastAsia="en-GB"/>
              </w:rPr>
              <w:t>82</w:t>
            </w:r>
          </w:p>
        </w:tc>
        <w:tc>
          <w:tcPr>
            <w:tcW w:w="1023" w:type="dxa"/>
            <w:tcBorders>
              <w:top w:val="nil"/>
              <w:left w:val="nil"/>
              <w:bottom w:val="single" w:sz="4" w:space="0" w:color="auto"/>
              <w:right w:val="single" w:sz="4" w:space="0" w:color="auto"/>
            </w:tcBorders>
            <w:shd w:val="clear" w:color="DCE6F1" w:fill="FFFFFF"/>
            <w:noWrap/>
            <w:vAlign w:val="bottom"/>
          </w:tcPr>
          <w:p w:rsidR="00AE73A2" w:rsidRPr="00A135B8" w:rsidRDefault="00AE73A2" w:rsidP="00C14E43">
            <w:pPr>
              <w:jc w:val="center"/>
              <w:rPr>
                <w:rFonts w:ascii="Arial" w:hAnsi="Arial" w:cs="Arial"/>
                <w:bCs/>
                <w:color w:val="000000"/>
                <w:sz w:val="18"/>
                <w:szCs w:val="18"/>
                <w:lang w:eastAsia="en-GB"/>
              </w:rPr>
            </w:pPr>
            <w:r>
              <w:rPr>
                <w:rFonts w:ascii="Arial" w:hAnsi="Arial" w:cs="Arial"/>
                <w:bCs/>
                <w:color w:val="000000"/>
                <w:sz w:val="18"/>
                <w:szCs w:val="18"/>
                <w:lang w:eastAsia="en-GB"/>
              </w:rPr>
              <w:t>66</w:t>
            </w:r>
          </w:p>
        </w:tc>
        <w:tc>
          <w:tcPr>
            <w:tcW w:w="1022" w:type="dxa"/>
            <w:tcBorders>
              <w:top w:val="nil"/>
              <w:left w:val="nil"/>
              <w:bottom w:val="single" w:sz="4" w:space="0" w:color="auto"/>
              <w:right w:val="single" w:sz="4" w:space="0" w:color="auto"/>
            </w:tcBorders>
            <w:shd w:val="clear" w:color="DCE6F1" w:fill="FFFFFF"/>
            <w:noWrap/>
            <w:vAlign w:val="bottom"/>
          </w:tcPr>
          <w:p w:rsidR="00AE73A2" w:rsidRPr="00A135B8" w:rsidRDefault="00AE73A2" w:rsidP="00C14E43">
            <w:pPr>
              <w:jc w:val="center"/>
              <w:rPr>
                <w:rFonts w:ascii="Arial" w:hAnsi="Arial" w:cs="Arial"/>
                <w:bCs/>
                <w:color w:val="000000"/>
                <w:sz w:val="18"/>
                <w:szCs w:val="18"/>
                <w:lang w:eastAsia="en-GB"/>
              </w:rPr>
            </w:pPr>
            <w:r>
              <w:rPr>
                <w:rFonts w:ascii="Arial" w:hAnsi="Arial" w:cs="Arial"/>
                <w:bCs/>
                <w:color w:val="000000"/>
                <w:sz w:val="18"/>
                <w:szCs w:val="18"/>
                <w:lang w:eastAsia="en-GB"/>
              </w:rPr>
              <w:t>200</w:t>
            </w:r>
          </w:p>
        </w:tc>
        <w:tc>
          <w:tcPr>
            <w:tcW w:w="876" w:type="dxa"/>
            <w:tcBorders>
              <w:top w:val="nil"/>
              <w:left w:val="nil"/>
              <w:bottom w:val="single" w:sz="4" w:space="0" w:color="auto"/>
              <w:right w:val="single" w:sz="4" w:space="0" w:color="auto"/>
            </w:tcBorders>
            <w:shd w:val="clear" w:color="DCE6F1" w:fill="FFFFFF"/>
            <w:noWrap/>
            <w:vAlign w:val="bottom"/>
          </w:tcPr>
          <w:p w:rsidR="00AE73A2" w:rsidRPr="00A135B8" w:rsidRDefault="00AE73A2" w:rsidP="00C14E43">
            <w:pPr>
              <w:jc w:val="center"/>
              <w:rPr>
                <w:rFonts w:ascii="Arial" w:hAnsi="Arial" w:cs="Arial"/>
                <w:bCs/>
                <w:color w:val="000000"/>
                <w:sz w:val="18"/>
                <w:szCs w:val="18"/>
                <w:lang w:eastAsia="en-GB"/>
              </w:rPr>
            </w:pPr>
            <w:r>
              <w:rPr>
                <w:rFonts w:ascii="Arial" w:hAnsi="Arial" w:cs="Arial"/>
                <w:bCs/>
                <w:color w:val="000000"/>
                <w:sz w:val="18"/>
                <w:szCs w:val="18"/>
                <w:lang w:eastAsia="en-GB"/>
              </w:rPr>
              <w:t>153</w:t>
            </w:r>
          </w:p>
        </w:tc>
        <w:tc>
          <w:tcPr>
            <w:tcW w:w="730" w:type="dxa"/>
            <w:tcBorders>
              <w:top w:val="nil"/>
              <w:left w:val="nil"/>
              <w:bottom w:val="single" w:sz="4" w:space="0" w:color="auto"/>
              <w:right w:val="single" w:sz="4" w:space="0" w:color="auto"/>
            </w:tcBorders>
            <w:shd w:val="clear" w:color="DCE6F1" w:fill="FFFFFF"/>
            <w:noWrap/>
            <w:vAlign w:val="bottom"/>
          </w:tcPr>
          <w:p w:rsidR="00AE73A2" w:rsidRPr="00A135B8" w:rsidRDefault="00AE73A2" w:rsidP="00C14E43">
            <w:pPr>
              <w:jc w:val="center"/>
              <w:rPr>
                <w:rFonts w:ascii="Arial" w:hAnsi="Arial" w:cs="Arial"/>
                <w:bCs/>
                <w:color w:val="000000"/>
                <w:sz w:val="18"/>
                <w:szCs w:val="18"/>
                <w:lang w:eastAsia="en-GB"/>
              </w:rPr>
            </w:pPr>
            <w:r>
              <w:rPr>
                <w:rFonts w:ascii="Arial" w:hAnsi="Arial" w:cs="Arial"/>
                <w:bCs/>
                <w:color w:val="000000"/>
                <w:sz w:val="18"/>
                <w:szCs w:val="18"/>
                <w:lang w:eastAsia="en-GB"/>
              </w:rPr>
              <w:t>135</w:t>
            </w:r>
          </w:p>
        </w:tc>
        <w:tc>
          <w:tcPr>
            <w:tcW w:w="1168" w:type="dxa"/>
            <w:tcBorders>
              <w:top w:val="nil"/>
              <w:left w:val="nil"/>
              <w:bottom w:val="single" w:sz="4" w:space="0" w:color="auto"/>
              <w:right w:val="single" w:sz="4" w:space="0" w:color="auto"/>
            </w:tcBorders>
            <w:shd w:val="clear" w:color="DCE6F1" w:fill="FFFFFF"/>
            <w:noWrap/>
            <w:vAlign w:val="bottom"/>
          </w:tcPr>
          <w:p w:rsidR="00AE73A2" w:rsidRPr="006768F9" w:rsidRDefault="00AE73A2" w:rsidP="00C14E43">
            <w:pPr>
              <w:jc w:val="center"/>
              <w:rPr>
                <w:rFonts w:ascii="Arial" w:hAnsi="Arial" w:cs="Arial"/>
                <w:bCs/>
                <w:color w:val="000000"/>
                <w:sz w:val="18"/>
                <w:szCs w:val="18"/>
                <w:lang w:eastAsia="en-GB"/>
              </w:rPr>
            </w:pPr>
            <w:r>
              <w:rPr>
                <w:rFonts w:ascii="Arial" w:hAnsi="Arial" w:cs="Arial"/>
                <w:bCs/>
                <w:color w:val="000000"/>
                <w:sz w:val="18"/>
                <w:szCs w:val="18"/>
                <w:lang w:eastAsia="en-GB"/>
              </w:rPr>
              <w:t>110</w:t>
            </w:r>
          </w:p>
        </w:tc>
        <w:tc>
          <w:tcPr>
            <w:tcW w:w="1022" w:type="dxa"/>
            <w:tcBorders>
              <w:top w:val="nil"/>
              <w:left w:val="nil"/>
              <w:bottom w:val="single" w:sz="4" w:space="0" w:color="auto"/>
              <w:right w:val="single" w:sz="4" w:space="0" w:color="auto"/>
            </w:tcBorders>
            <w:shd w:val="clear" w:color="DCE6F1" w:fill="FFFFFF"/>
            <w:noWrap/>
            <w:vAlign w:val="bottom"/>
          </w:tcPr>
          <w:p w:rsidR="00AE73A2" w:rsidRPr="006768F9" w:rsidRDefault="00AE73A2" w:rsidP="00C14E43">
            <w:pPr>
              <w:jc w:val="center"/>
              <w:rPr>
                <w:rFonts w:ascii="Arial" w:hAnsi="Arial" w:cs="Arial"/>
                <w:bCs/>
                <w:color w:val="000000"/>
                <w:sz w:val="18"/>
                <w:szCs w:val="18"/>
                <w:lang w:eastAsia="en-GB"/>
              </w:rPr>
            </w:pPr>
            <w:r>
              <w:rPr>
                <w:rFonts w:ascii="Arial" w:hAnsi="Arial" w:cs="Arial"/>
                <w:bCs/>
                <w:color w:val="000000"/>
                <w:sz w:val="18"/>
                <w:szCs w:val="18"/>
                <w:lang w:eastAsia="en-GB"/>
              </w:rPr>
              <w:t>137</w:t>
            </w:r>
          </w:p>
        </w:tc>
        <w:tc>
          <w:tcPr>
            <w:tcW w:w="877" w:type="dxa"/>
            <w:tcBorders>
              <w:top w:val="nil"/>
              <w:left w:val="nil"/>
              <w:bottom w:val="single" w:sz="4" w:space="0" w:color="auto"/>
              <w:right w:val="single" w:sz="4" w:space="0" w:color="auto"/>
            </w:tcBorders>
            <w:shd w:val="clear" w:color="DCE6F1" w:fill="FFFFFF"/>
            <w:noWrap/>
            <w:vAlign w:val="bottom"/>
          </w:tcPr>
          <w:p w:rsidR="00AE73A2" w:rsidRPr="006768F9" w:rsidRDefault="00AE73A2" w:rsidP="00C14E43">
            <w:pPr>
              <w:jc w:val="center"/>
              <w:rPr>
                <w:rFonts w:ascii="Arial" w:hAnsi="Arial" w:cs="Arial"/>
                <w:bCs/>
                <w:color w:val="000000"/>
                <w:sz w:val="18"/>
                <w:szCs w:val="18"/>
                <w:lang w:eastAsia="en-GB"/>
              </w:rPr>
            </w:pPr>
            <w:r>
              <w:rPr>
                <w:rFonts w:ascii="Arial" w:hAnsi="Arial" w:cs="Arial"/>
                <w:bCs/>
                <w:color w:val="000000"/>
                <w:sz w:val="18"/>
                <w:szCs w:val="18"/>
                <w:lang w:eastAsia="en-GB"/>
              </w:rPr>
              <w:t>112</w:t>
            </w:r>
          </w:p>
        </w:tc>
        <w:tc>
          <w:tcPr>
            <w:tcW w:w="988" w:type="dxa"/>
            <w:tcBorders>
              <w:top w:val="nil"/>
              <w:left w:val="nil"/>
              <w:bottom w:val="single" w:sz="4" w:space="0" w:color="auto"/>
              <w:right w:val="single" w:sz="4" w:space="0" w:color="auto"/>
            </w:tcBorders>
            <w:shd w:val="clear" w:color="auto" w:fill="0070C0"/>
            <w:noWrap/>
            <w:vAlign w:val="bottom"/>
          </w:tcPr>
          <w:p w:rsidR="00AE73A2" w:rsidRPr="008A7EB2" w:rsidRDefault="00AE73A2" w:rsidP="00C14E43">
            <w:pPr>
              <w:jc w:val="center"/>
              <w:rPr>
                <w:rFonts w:ascii="Arial" w:hAnsi="Arial" w:cs="Arial"/>
                <w:b/>
                <w:bCs/>
                <w:color w:val="FFFFFF"/>
                <w:sz w:val="18"/>
                <w:szCs w:val="18"/>
                <w:lang w:eastAsia="en-GB"/>
              </w:rPr>
            </w:pPr>
            <w:r w:rsidRPr="008A7EB2">
              <w:rPr>
                <w:rFonts w:ascii="Arial" w:hAnsi="Arial" w:cs="Arial"/>
                <w:b/>
                <w:bCs/>
                <w:color w:val="FFFFFF"/>
                <w:sz w:val="18"/>
                <w:szCs w:val="18"/>
                <w:lang w:eastAsia="en-GB"/>
              </w:rPr>
              <w:t>1008</w:t>
            </w:r>
          </w:p>
        </w:tc>
      </w:tr>
    </w:tbl>
    <w:p w:rsidR="00AE73A2" w:rsidRDefault="00AE73A2" w:rsidP="00C14E43">
      <w:pPr>
        <w:pStyle w:val="Body"/>
        <w:rPr>
          <w:rFonts w:ascii="Arial" w:hAnsi="Arial"/>
          <w:lang w:val="en-US"/>
        </w:rPr>
      </w:pPr>
    </w:p>
    <w:p w:rsidR="00AE73A2" w:rsidRPr="00DE7A8D" w:rsidRDefault="00AE73A2" w:rsidP="00C14E43">
      <w:pPr>
        <w:pStyle w:val="Body"/>
        <w:rPr>
          <w:rFonts w:ascii="Arial" w:hAnsi="Arial"/>
          <w:lang w:val="en-US"/>
        </w:rPr>
      </w:pPr>
    </w:p>
    <w:p w:rsidR="0014030B" w:rsidRDefault="0014030B" w:rsidP="00C14E43">
      <w:pPr>
        <w:pStyle w:val="ListParagraph"/>
        <w:ind w:left="0"/>
        <w:rPr>
          <w:rFonts w:ascii="Arial" w:hAnsi="Arial"/>
        </w:rPr>
      </w:pPr>
    </w:p>
    <w:p w:rsidR="00AE73A2" w:rsidRDefault="00AE73A2" w:rsidP="00C14E43">
      <w:pPr>
        <w:pStyle w:val="ListParagraph"/>
        <w:ind w:left="0"/>
        <w:rPr>
          <w:rFonts w:ascii="Arial" w:hAnsi="Arial"/>
        </w:rPr>
      </w:pPr>
    </w:p>
    <w:p w:rsidR="00AE73A2" w:rsidRDefault="00AE73A2" w:rsidP="00C14E43">
      <w:pPr>
        <w:pStyle w:val="ListParagraph"/>
        <w:ind w:left="0"/>
        <w:rPr>
          <w:rFonts w:ascii="Arial" w:hAnsi="Arial"/>
        </w:rPr>
      </w:pPr>
    </w:p>
    <w:p w:rsidR="00AE73A2" w:rsidRDefault="00AE73A2" w:rsidP="00C14E43">
      <w:pPr>
        <w:pStyle w:val="ListParagraph"/>
        <w:ind w:left="0"/>
        <w:rPr>
          <w:rFonts w:ascii="Arial" w:hAnsi="Arial"/>
        </w:rPr>
      </w:pPr>
    </w:p>
    <w:p w:rsidR="00AE73A2" w:rsidRDefault="00AE73A2" w:rsidP="00C14E43">
      <w:pPr>
        <w:pStyle w:val="ListParagraph"/>
        <w:ind w:left="0"/>
        <w:rPr>
          <w:rFonts w:ascii="Arial" w:hAnsi="Arial"/>
        </w:rPr>
      </w:pPr>
    </w:p>
    <w:p w:rsidR="002C0A8F" w:rsidRDefault="002C0A8F" w:rsidP="00C14E43">
      <w:pPr>
        <w:pStyle w:val="ListParagraph"/>
        <w:ind w:left="0"/>
        <w:rPr>
          <w:rFonts w:ascii="Arial" w:hAnsi="Arial"/>
        </w:rPr>
      </w:pPr>
    </w:p>
    <w:p w:rsidR="002C0A8F" w:rsidRDefault="002C0A8F" w:rsidP="00C14E43">
      <w:pPr>
        <w:pStyle w:val="ListParagraph"/>
        <w:ind w:left="0"/>
        <w:rPr>
          <w:rFonts w:ascii="Arial" w:hAnsi="Arial"/>
        </w:rPr>
      </w:pPr>
    </w:p>
    <w:p w:rsidR="002C0A8F" w:rsidRDefault="002C0A8F" w:rsidP="00C14E43">
      <w:pPr>
        <w:pStyle w:val="ListParagraph"/>
        <w:ind w:left="0"/>
        <w:rPr>
          <w:rFonts w:ascii="Arial" w:hAnsi="Arial"/>
        </w:rPr>
      </w:pPr>
    </w:p>
    <w:p w:rsidR="002C0A8F" w:rsidRDefault="002C0A8F" w:rsidP="00C14E43">
      <w:pPr>
        <w:pStyle w:val="ListParagraph"/>
        <w:ind w:left="0"/>
        <w:rPr>
          <w:rFonts w:ascii="Arial" w:hAnsi="Arial"/>
        </w:rPr>
      </w:pPr>
    </w:p>
    <w:p w:rsidR="002C0A8F" w:rsidRDefault="002C0A8F" w:rsidP="00C14E43">
      <w:pPr>
        <w:pStyle w:val="ListParagraph"/>
        <w:ind w:left="0"/>
        <w:rPr>
          <w:rFonts w:ascii="Arial" w:hAnsi="Arial"/>
        </w:rPr>
      </w:pPr>
    </w:p>
    <w:p w:rsidR="002C0A8F" w:rsidRDefault="002C0A8F" w:rsidP="00C14E43">
      <w:pPr>
        <w:pStyle w:val="ListParagraph"/>
        <w:ind w:left="0"/>
        <w:rPr>
          <w:rFonts w:ascii="Arial" w:hAnsi="Arial"/>
        </w:rPr>
      </w:pPr>
    </w:p>
    <w:p w:rsidR="00A854A6" w:rsidRDefault="00721FF3" w:rsidP="00C14E43">
      <w:pPr>
        <w:pStyle w:val="ListParagraph"/>
        <w:ind w:left="0"/>
        <w:rPr>
          <w:rFonts w:ascii="Arial" w:hAnsi="Arial"/>
        </w:rPr>
      </w:pPr>
      <w:r>
        <w:rPr>
          <w:rFonts w:ascii="Arial" w:hAnsi="Arial"/>
        </w:rPr>
        <w:t>T</w:t>
      </w:r>
      <w:r w:rsidR="00AE66E6">
        <w:rPr>
          <w:rFonts w:ascii="Arial" w:hAnsi="Arial"/>
        </w:rPr>
        <w:t>he integrated Dynamic</w:t>
      </w:r>
      <w:r w:rsidR="008E6048">
        <w:rPr>
          <w:rFonts w:ascii="Arial" w:hAnsi="Arial"/>
        </w:rPr>
        <w:t xml:space="preserve"> (all age) </w:t>
      </w:r>
      <w:r w:rsidR="00A854A6">
        <w:rPr>
          <w:rFonts w:ascii="Arial" w:hAnsi="Arial"/>
        </w:rPr>
        <w:t>Support</w:t>
      </w:r>
      <w:r w:rsidR="00AE66E6">
        <w:rPr>
          <w:rFonts w:ascii="Arial" w:hAnsi="Arial"/>
        </w:rPr>
        <w:t xml:space="preserve"> Register for young people with ASD, LD and challen</w:t>
      </w:r>
      <w:r w:rsidR="00A854A6">
        <w:rPr>
          <w:rFonts w:ascii="Arial" w:hAnsi="Arial"/>
        </w:rPr>
        <w:t>ging behaviour</w:t>
      </w:r>
      <w:r w:rsidR="00620081">
        <w:rPr>
          <w:rFonts w:ascii="Arial" w:hAnsi="Arial"/>
        </w:rPr>
        <w:t>,</w:t>
      </w:r>
      <w:r w:rsidR="00A854A6">
        <w:rPr>
          <w:rFonts w:ascii="Arial" w:hAnsi="Arial"/>
        </w:rPr>
        <w:t xml:space="preserve"> supports families in crisis and prevents A&amp;E </w:t>
      </w:r>
      <w:r w:rsidR="00A532A1">
        <w:rPr>
          <w:rFonts w:ascii="Arial" w:hAnsi="Arial"/>
        </w:rPr>
        <w:t>admissions</w:t>
      </w:r>
      <w:r w:rsidR="0099148C">
        <w:rPr>
          <w:rFonts w:ascii="Arial" w:hAnsi="Arial"/>
        </w:rPr>
        <w:t>. This ensures</w:t>
      </w:r>
      <w:r w:rsidR="00A854A6">
        <w:rPr>
          <w:rFonts w:ascii="Arial" w:hAnsi="Arial"/>
        </w:rPr>
        <w:t xml:space="preserve"> a person </w:t>
      </w:r>
      <w:r w:rsidR="00A532A1">
        <w:rPr>
          <w:rFonts w:ascii="Arial" w:hAnsi="Arial"/>
        </w:rPr>
        <w:t>centered</w:t>
      </w:r>
      <w:r w:rsidR="0099148C">
        <w:rPr>
          <w:rFonts w:ascii="Arial" w:hAnsi="Arial"/>
        </w:rPr>
        <w:t xml:space="preserve"> approach</w:t>
      </w:r>
      <w:r w:rsidR="00A854A6">
        <w:rPr>
          <w:rFonts w:ascii="Arial" w:hAnsi="Arial"/>
        </w:rPr>
        <w:t xml:space="preserve"> </w:t>
      </w:r>
      <w:r w:rsidR="0099148C">
        <w:rPr>
          <w:rFonts w:ascii="Arial" w:hAnsi="Arial"/>
        </w:rPr>
        <w:t xml:space="preserve">and </w:t>
      </w:r>
      <w:r w:rsidR="00A854A6">
        <w:rPr>
          <w:rFonts w:ascii="Arial" w:hAnsi="Arial"/>
        </w:rPr>
        <w:t>appropriate support is put in</w:t>
      </w:r>
      <w:r w:rsidR="0099148C">
        <w:rPr>
          <w:rFonts w:ascii="Arial" w:hAnsi="Arial"/>
        </w:rPr>
        <w:t xml:space="preserve"> </w:t>
      </w:r>
      <w:r w:rsidR="00A532A1">
        <w:rPr>
          <w:rFonts w:ascii="Arial" w:hAnsi="Arial"/>
        </w:rPr>
        <w:t>place. The</w:t>
      </w:r>
      <w:r w:rsidR="0099148C">
        <w:rPr>
          <w:rFonts w:ascii="Arial" w:hAnsi="Arial"/>
        </w:rPr>
        <w:t xml:space="preserve"> </w:t>
      </w:r>
      <w:r w:rsidR="00A532A1">
        <w:rPr>
          <w:rFonts w:ascii="Arial" w:hAnsi="Arial"/>
        </w:rPr>
        <w:t>multi-agency</w:t>
      </w:r>
      <w:r w:rsidR="0099148C">
        <w:rPr>
          <w:rFonts w:ascii="Arial" w:hAnsi="Arial"/>
        </w:rPr>
        <w:t xml:space="preserve"> working</w:t>
      </w:r>
      <w:r w:rsidR="00A854A6">
        <w:rPr>
          <w:rFonts w:ascii="Arial" w:hAnsi="Arial"/>
        </w:rPr>
        <w:t xml:space="preserve"> has also identified gaps and enabled joint commissioning including </w:t>
      </w:r>
      <w:r w:rsidR="0099148C">
        <w:rPr>
          <w:rFonts w:ascii="Arial" w:hAnsi="Arial"/>
        </w:rPr>
        <w:t>personalis</w:t>
      </w:r>
      <w:r w:rsidR="00A854A6">
        <w:rPr>
          <w:rFonts w:ascii="Arial" w:hAnsi="Arial"/>
        </w:rPr>
        <w:t>ed care packages.</w:t>
      </w:r>
    </w:p>
    <w:p w:rsidR="00A854A6" w:rsidRDefault="00A854A6" w:rsidP="00C14E43">
      <w:pPr>
        <w:pStyle w:val="ListParagraph"/>
        <w:ind w:left="0"/>
        <w:rPr>
          <w:rFonts w:ascii="Arial" w:hAnsi="Arial"/>
        </w:rPr>
      </w:pPr>
    </w:p>
    <w:p w:rsidR="00620081" w:rsidRDefault="00620081" w:rsidP="00C14E43">
      <w:pPr>
        <w:pStyle w:val="ListParagraph"/>
        <w:ind w:left="0"/>
        <w:rPr>
          <w:rFonts w:ascii="Arial" w:hAnsi="Arial"/>
        </w:rPr>
      </w:pPr>
      <w:r>
        <w:rPr>
          <w:rFonts w:ascii="Arial" w:hAnsi="Arial"/>
        </w:rPr>
        <w:t>Commissioners have been working with collougues to have the health passport available to families and also working with Young People to identify how their needs can be met and any adjustments needed.</w:t>
      </w:r>
    </w:p>
    <w:p w:rsidR="00620081" w:rsidRDefault="00620081" w:rsidP="00C14E43">
      <w:pPr>
        <w:pStyle w:val="ListParagraph"/>
        <w:ind w:left="0"/>
        <w:rPr>
          <w:rFonts w:ascii="Arial" w:hAnsi="Arial"/>
        </w:rPr>
      </w:pPr>
    </w:p>
    <w:p w:rsidR="00562F1D" w:rsidRPr="0043507B" w:rsidRDefault="00AE66E6" w:rsidP="00C14E43">
      <w:pPr>
        <w:pStyle w:val="ListParagraph"/>
        <w:ind w:left="0"/>
        <w:rPr>
          <w:rFonts w:ascii="Arial" w:hAnsi="Arial"/>
        </w:rPr>
      </w:pPr>
      <w:r>
        <w:rPr>
          <w:rFonts w:ascii="Arial" w:hAnsi="Arial"/>
        </w:rPr>
        <w:t>Primary and Secondar</w:t>
      </w:r>
      <w:r w:rsidR="0099148C">
        <w:rPr>
          <w:rFonts w:ascii="Arial" w:hAnsi="Arial"/>
        </w:rPr>
        <w:t xml:space="preserve">y Heads continue to </w:t>
      </w:r>
      <w:r>
        <w:rPr>
          <w:rFonts w:ascii="Arial" w:hAnsi="Arial"/>
        </w:rPr>
        <w:t>engag</w:t>
      </w:r>
      <w:r w:rsidR="0099148C">
        <w:rPr>
          <w:rFonts w:ascii="Arial" w:hAnsi="Arial"/>
        </w:rPr>
        <w:t xml:space="preserve">e </w:t>
      </w:r>
      <w:r>
        <w:rPr>
          <w:rFonts w:ascii="Arial" w:hAnsi="Arial"/>
        </w:rPr>
        <w:t>in developing options for Mental Health Support Teams in local schools. Finally, voluntary groups in Harrow have established a ‘Heads Up’ coalition to improve access and co-ordination of support for vulnerable young people across the borough including; young people with ASD, refugees</w:t>
      </w:r>
      <w:r w:rsidR="00A854A6">
        <w:rPr>
          <w:rFonts w:ascii="Arial" w:hAnsi="Arial"/>
        </w:rPr>
        <w:t xml:space="preserve">, </w:t>
      </w:r>
      <w:r w:rsidR="00A532A1">
        <w:rPr>
          <w:rFonts w:ascii="Arial" w:hAnsi="Arial"/>
        </w:rPr>
        <w:t>self-harm</w:t>
      </w:r>
      <w:r>
        <w:rPr>
          <w:rFonts w:ascii="Arial" w:hAnsi="Arial"/>
        </w:rPr>
        <w:t xml:space="preserve"> and the LGBT community.</w:t>
      </w:r>
      <w:r w:rsidR="00562F1D">
        <w:t xml:space="preserve"> </w:t>
      </w:r>
      <w:r w:rsidR="00562F1D" w:rsidRPr="0043507B">
        <w:rPr>
          <w:rFonts w:ascii="Arial" w:hAnsi="Arial"/>
        </w:rPr>
        <w:t xml:space="preserve">Kooth transformational digital mental health support service has been </w:t>
      </w:r>
      <w:r w:rsidR="00A532A1" w:rsidRPr="0043507B">
        <w:rPr>
          <w:rFonts w:ascii="Arial" w:hAnsi="Arial"/>
        </w:rPr>
        <w:t>available</w:t>
      </w:r>
      <w:r w:rsidR="00562F1D" w:rsidRPr="0043507B">
        <w:rPr>
          <w:rFonts w:ascii="Arial" w:hAnsi="Arial"/>
        </w:rPr>
        <w:t xml:space="preserve"> </w:t>
      </w:r>
      <w:r w:rsidR="00A532A1" w:rsidRPr="0043507B">
        <w:rPr>
          <w:rFonts w:ascii="Arial" w:hAnsi="Arial"/>
        </w:rPr>
        <w:t>since</w:t>
      </w:r>
      <w:r w:rsidR="00562F1D" w:rsidRPr="0043507B">
        <w:rPr>
          <w:rFonts w:ascii="Arial" w:hAnsi="Arial"/>
        </w:rPr>
        <w:t xml:space="preserve"> 2017 for over 16’s in Harrow </w:t>
      </w:r>
      <w:r w:rsidR="00A532A1" w:rsidRPr="0043507B">
        <w:rPr>
          <w:rFonts w:ascii="Arial" w:hAnsi="Arial"/>
        </w:rPr>
        <w:t>College</w:t>
      </w:r>
      <w:r w:rsidR="00562F1D" w:rsidRPr="0043507B">
        <w:rPr>
          <w:rFonts w:ascii="Arial" w:hAnsi="Arial"/>
        </w:rPr>
        <w:t xml:space="preserve">, the CCG has further commissioned Kooth to offer provision to all </w:t>
      </w:r>
      <w:r w:rsidR="0043507B" w:rsidRPr="0043507B">
        <w:rPr>
          <w:rFonts w:ascii="Arial" w:hAnsi="Arial"/>
        </w:rPr>
        <w:t xml:space="preserve">11-25 year olds in </w:t>
      </w:r>
      <w:r w:rsidR="00A532A1" w:rsidRPr="0043507B">
        <w:rPr>
          <w:rFonts w:ascii="Arial" w:hAnsi="Arial"/>
        </w:rPr>
        <w:t>Harrow giving</w:t>
      </w:r>
      <w:r w:rsidR="00562F1D" w:rsidRPr="0043507B">
        <w:rPr>
          <w:rFonts w:ascii="Arial" w:hAnsi="Arial"/>
        </w:rPr>
        <w:t xml:space="preserve"> access to a community of peers and a team of experienced </w:t>
      </w:r>
      <w:r w:rsidR="00A532A1" w:rsidRPr="0043507B">
        <w:rPr>
          <w:rFonts w:ascii="Arial" w:hAnsi="Arial"/>
        </w:rPr>
        <w:t>counselors</w:t>
      </w:r>
      <w:r w:rsidR="00562F1D" w:rsidRPr="0043507B">
        <w:rPr>
          <w:rFonts w:ascii="Arial" w:hAnsi="Arial"/>
        </w:rPr>
        <w:t xml:space="preserve">. </w:t>
      </w:r>
      <w:proofErr w:type="gramStart"/>
      <w:r w:rsidR="00562F1D" w:rsidRPr="0043507B">
        <w:rPr>
          <w:rFonts w:ascii="Arial" w:hAnsi="Arial"/>
        </w:rPr>
        <w:t>In line with NWL CAMHS LTP commitment to developments identifying lower cost interventions such a</w:t>
      </w:r>
      <w:r w:rsidR="0043507B" w:rsidRPr="0043507B">
        <w:rPr>
          <w:rFonts w:ascii="Arial" w:hAnsi="Arial"/>
        </w:rPr>
        <w:t>s digital based access.</w:t>
      </w:r>
      <w:proofErr w:type="gramEnd"/>
    </w:p>
    <w:p w:rsidR="0043507B" w:rsidRPr="0043507B" w:rsidRDefault="0043507B" w:rsidP="00C14E43">
      <w:pPr>
        <w:pStyle w:val="ListParagraph"/>
        <w:ind w:left="0"/>
        <w:rPr>
          <w:rFonts w:ascii="Arial" w:hAnsi="Arial"/>
        </w:rPr>
      </w:pPr>
    </w:p>
    <w:p w:rsidR="00AB0D11" w:rsidRPr="000703C3" w:rsidRDefault="00424C09" w:rsidP="00C14E43">
      <w:pPr>
        <w:jc w:val="both"/>
      </w:pPr>
      <w:r w:rsidRPr="0043507B">
        <w:rPr>
          <w:rFonts w:ascii="Arial" w:eastAsia="Calibri" w:hAnsi="Arial" w:cs="Calibri"/>
          <w:color w:val="000000"/>
          <w:sz w:val="22"/>
          <w:szCs w:val="22"/>
          <w:u w:color="000000"/>
          <w:lang w:eastAsia="en-GB"/>
        </w:rPr>
        <w:t>Additionally</w:t>
      </w:r>
      <w:r w:rsidR="00562F1D" w:rsidRPr="0043507B">
        <w:rPr>
          <w:rFonts w:ascii="Arial" w:eastAsia="Calibri" w:hAnsi="Arial" w:cs="Calibri"/>
          <w:color w:val="000000"/>
          <w:sz w:val="22"/>
          <w:szCs w:val="22"/>
          <w:u w:color="000000"/>
          <w:lang w:eastAsia="en-GB"/>
        </w:rPr>
        <w:t>, with the expa</w:t>
      </w:r>
      <w:r w:rsidR="0043507B" w:rsidRPr="0043507B">
        <w:rPr>
          <w:rFonts w:ascii="Arial" w:eastAsia="Calibri" w:hAnsi="Arial" w:cs="Calibri"/>
          <w:color w:val="000000"/>
          <w:sz w:val="22"/>
          <w:szCs w:val="22"/>
          <w:u w:color="000000"/>
          <w:lang w:eastAsia="en-GB"/>
        </w:rPr>
        <w:t xml:space="preserve">nsion of the Kooth service </w:t>
      </w:r>
      <w:r w:rsidR="00562F1D" w:rsidRPr="0043507B">
        <w:rPr>
          <w:rFonts w:ascii="Arial" w:eastAsia="Calibri" w:hAnsi="Arial" w:cs="Calibri"/>
          <w:color w:val="000000"/>
          <w:sz w:val="22"/>
          <w:szCs w:val="22"/>
          <w:u w:color="000000"/>
          <w:lang w:eastAsia="en-GB"/>
        </w:rPr>
        <w:t>will further improve the health and wellbeing of a targeted group i.e. Children and Young People aged 11-25 years, which include vulnerable groups such as looked after children, young people involved in the criminal justice system, those who have been neglected and abused, those with Autistic Spectrum Disorder (ASD) and Learning Disa</w:t>
      </w:r>
      <w:r w:rsidR="0043507B" w:rsidRPr="0043507B">
        <w:rPr>
          <w:rFonts w:ascii="Arial" w:eastAsia="Calibri" w:hAnsi="Arial" w:cs="Calibri"/>
          <w:color w:val="000000"/>
          <w:sz w:val="22"/>
          <w:szCs w:val="22"/>
          <w:u w:color="000000"/>
          <w:lang w:eastAsia="en-GB"/>
        </w:rPr>
        <w:t>bilities</w:t>
      </w:r>
      <w:r w:rsidR="0043507B">
        <w:t xml:space="preserve"> (LD). </w:t>
      </w:r>
    </w:p>
    <w:p w:rsidR="00AB0D11" w:rsidRDefault="00AE66E6" w:rsidP="00C14E43">
      <w:pPr>
        <w:pStyle w:val="ListParagraph"/>
        <w:ind w:left="3" w:hanging="3"/>
        <w:rPr>
          <w:rFonts w:ascii="Arial" w:hAnsi="Arial"/>
        </w:rPr>
      </w:pPr>
      <w:r>
        <w:rPr>
          <w:rFonts w:ascii="Arial" w:hAnsi="Arial"/>
        </w:rPr>
        <w:t>This suit</w:t>
      </w:r>
      <w:r w:rsidR="00721FF3">
        <w:rPr>
          <w:rFonts w:ascii="Arial" w:hAnsi="Arial"/>
        </w:rPr>
        <w:t>e</w:t>
      </w:r>
      <w:r>
        <w:rPr>
          <w:rFonts w:ascii="Arial" w:hAnsi="Arial"/>
        </w:rPr>
        <w:t xml:space="preserve"> of activities continues to improve early intervention and access to services for vulnerable young people in Harrow and makes an important contribution to reducing health inequalities.</w:t>
      </w:r>
    </w:p>
    <w:p w:rsidR="000703C3" w:rsidRDefault="000703C3" w:rsidP="00C14E43">
      <w:pPr>
        <w:pStyle w:val="ListParagraph"/>
        <w:ind w:left="3" w:hanging="3"/>
        <w:rPr>
          <w:rFonts w:ascii="Arial" w:hAnsi="Arial"/>
        </w:rPr>
      </w:pPr>
    </w:p>
    <w:p w:rsidR="000703C3" w:rsidRPr="00424C09" w:rsidRDefault="00424C09" w:rsidP="00C14E43">
      <w:pPr>
        <w:pStyle w:val="ListParagraph"/>
        <w:ind w:left="3" w:hanging="3"/>
        <w:rPr>
          <w:rFonts w:ascii="Arial" w:hAnsi="Arial"/>
        </w:rPr>
      </w:pPr>
      <w:r w:rsidRPr="00424C09">
        <w:rPr>
          <w:rFonts w:ascii="Arial" w:hAnsi="Arial"/>
        </w:rPr>
        <w:t>The Local Area review for SEND identified that Harrow has e</w:t>
      </w:r>
      <w:r w:rsidR="000703C3" w:rsidRPr="00424C09">
        <w:rPr>
          <w:rFonts w:ascii="Arial" w:hAnsi="Arial"/>
        </w:rPr>
        <w:t>ffective arrangements with the child and adolescent mental health service (CAMHS) ensure that young people who have social, emotional and mental health (SEMH) needs are fast tracked. This means that their emerging needs are responded to as quickly as possible.</w:t>
      </w:r>
    </w:p>
    <w:p w:rsidR="00424C09" w:rsidRPr="00424C09" w:rsidRDefault="00424C09" w:rsidP="00C14E43">
      <w:pPr>
        <w:pStyle w:val="ListParagraph"/>
        <w:ind w:left="3" w:hanging="3"/>
        <w:rPr>
          <w:rFonts w:ascii="Arial" w:hAnsi="Arial"/>
        </w:rPr>
      </w:pPr>
    </w:p>
    <w:p w:rsidR="00424C09" w:rsidRDefault="00424C09" w:rsidP="00C14E43">
      <w:pPr>
        <w:pStyle w:val="ListParagraph"/>
        <w:ind w:left="3" w:hanging="3"/>
        <w:rPr>
          <w:rFonts w:ascii="Arial" w:hAnsi="Arial"/>
        </w:rPr>
      </w:pPr>
      <w:r w:rsidRPr="00424C09">
        <w:rPr>
          <w:rFonts w:ascii="Arial" w:hAnsi="Arial"/>
        </w:rPr>
        <w:t xml:space="preserve">Universal drop-ins and groups facilitated through the early support hubs provide further opportunities to identify children requiring additional support. </w:t>
      </w:r>
      <w:proofErr w:type="gramStart"/>
      <w:r w:rsidRPr="00424C09">
        <w:rPr>
          <w:rFonts w:ascii="Arial" w:hAnsi="Arial"/>
        </w:rPr>
        <w:t>Children and young people known to the youth offending team benefit from a variety of health assessments.</w:t>
      </w:r>
      <w:proofErr w:type="gramEnd"/>
      <w:r w:rsidRPr="00424C09">
        <w:rPr>
          <w:rFonts w:ascii="Arial" w:hAnsi="Arial"/>
        </w:rPr>
        <w:t xml:space="preserve"> This supports the identification of previously unmet needs in speech, language and communication (SLCN) and SEMH.</w:t>
      </w:r>
    </w:p>
    <w:p w:rsidR="00A532A1" w:rsidRDefault="00A532A1" w:rsidP="00C14E43">
      <w:pPr>
        <w:pStyle w:val="ListParagraph"/>
        <w:ind w:left="3" w:hanging="3"/>
        <w:rPr>
          <w:rFonts w:ascii="Arial" w:hAnsi="Arial"/>
        </w:rPr>
      </w:pPr>
    </w:p>
    <w:p w:rsidR="00524BC1" w:rsidRDefault="00524BC1" w:rsidP="00C14E43">
      <w:pPr>
        <w:pStyle w:val="ListParagraph"/>
        <w:ind w:left="3" w:hanging="3"/>
        <w:rPr>
          <w:rFonts w:ascii="Arial" w:hAnsi="Arial"/>
        </w:rPr>
      </w:pPr>
    </w:p>
    <w:p w:rsidR="00E056EA" w:rsidRPr="00E056EA" w:rsidRDefault="00524BC1" w:rsidP="00C14E43">
      <w:pPr>
        <w:pStyle w:val="ListParagraph"/>
        <w:ind w:left="3" w:hanging="3"/>
        <w:rPr>
          <w:rFonts w:ascii="Arial" w:hAnsi="Arial"/>
        </w:rPr>
      </w:pPr>
      <w:r>
        <w:rPr>
          <w:rFonts w:ascii="Arial" w:hAnsi="Arial"/>
        </w:rPr>
        <w:t xml:space="preserve">Across the NWL Collaborative there are commissioned services that further help prevent and support CYP who have </w:t>
      </w:r>
      <w:r w:rsidR="00E056EA">
        <w:rPr>
          <w:rFonts w:ascii="Arial" w:hAnsi="Arial"/>
        </w:rPr>
        <w:t>experienced CSE and Trafficking</w:t>
      </w:r>
      <w:r w:rsidR="00E056EA" w:rsidRPr="00E056EA">
        <w:rPr>
          <w:rFonts w:ascii="Arial" w:hAnsi="Arial"/>
        </w:rPr>
        <w:t>. Since October 2018</w:t>
      </w:r>
      <w:r w:rsidR="00E056EA">
        <w:rPr>
          <w:rFonts w:ascii="Arial" w:hAnsi="Arial"/>
        </w:rPr>
        <w:t>,</w:t>
      </w:r>
      <w:r w:rsidR="00E056EA" w:rsidRPr="00E056EA">
        <w:rPr>
          <w:rFonts w:ascii="Arial" w:hAnsi="Arial"/>
        </w:rPr>
        <w:t xml:space="preserve"> </w:t>
      </w:r>
      <w:r w:rsidR="00E056EA" w:rsidRPr="00E056EA">
        <w:rPr>
          <w:rFonts w:ascii="Arial" w:hAnsi="Arial"/>
          <w:b/>
        </w:rPr>
        <w:t>14</w:t>
      </w:r>
      <w:r w:rsidR="00E056EA" w:rsidRPr="00E056EA">
        <w:rPr>
          <w:rFonts w:ascii="Arial" w:hAnsi="Arial"/>
        </w:rPr>
        <w:t xml:space="preserve"> </w:t>
      </w:r>
      <w:r w:rsidR="00E056EA">
        <w:rPr>
          <w:rFonts w:ascii="Arial" w:hAnsi="Arial"/>
        </w:rPr>
        <w:t xml:space="preserve">Harrow </w:t>
      </w:r>
      <w:r w:rsidR="00E056EA" w:rsidRPr="00E056EA">
        <w:rPr>
          <w:rFonts w:ascii="Arial" w:hAnsi="Arial"/>
        </w:rPr>
        <w:t>young people have accessed this service</w:t>
      </w:r>
      <w:r w:rsidR="00E056EA">
        <w:rPr>
          <w:rFonts w:ascii="Arial" w:hAnsi="Arial"/>
        </w:rPr>
        <w:t xml:space="preserve"> and received therapeutic interventions.</w:t>
      </w:r>
    </w:p>
    <w:p w:rsidR="00524BC1" w:rsidRDefault="00524BC1" w:rsidP="00C14E43">
      <w:pPr>
        <w:pStyle w:val="ListParagraph"/>
        <w:ind w:left="3" w:hanging="3"/>
        <w:rPr>
          <w:rFonts w:ascii="Arial" w:hAnsi="Arial"/>
        </w:rPr>
      </w:pPr>
      <w:r>
        <w:rPr>
          <w:rFonts w:ascii="Arial" w:hAnsi="Arial"/>
        </w:rPr>
        <w:t>There are plans to develop a NWL Hub which will support CYP who have been sexually abused.</w:t>
      </w:r>
    </w:p>
    <w:p w:rsidR="002C0A8F" w:rsidRDefault="002C0A8F" w:rsidP="00C14E43">
      <w:pPr>
        <w:pStyle w:val="ListParagraph"/>
        <w:ind w:left="3" w:hanging="3"/>
        <w:rPr>
          <w:rFonts w:ascii="Arial" w:hAnsi="Arial"/>
        </w:rPr>
      </w:pPr>
    </w:p>
    <w:p w:rsidR="009C7EA5" w:rsidRDefault="009C7EA5" w:rsidP="00C14E43">
      <w:pPr>
        <w:rPr>
          <w:rFonts w:ascii="Arial" w:hAnsi="Arial"/>
          <w:b/>
          <w:bCs/>
          <w:color w:val="0070C0"/>
          <w:u w:color="0070C0"/>
        </w:rPr>
      </w:pPr>
    </w:p>
    <w:p w:rsidR="00061D27" w:rsidRPr="00AE67BF" w:rsidRDefault="00061D27" w:rsidP="00C14E43">
      <w:pPr>
        <w:rPr>
          <w:rFonts w:ascii="Arial" w:hAnsi="Arial"/>
          <w:b/>
          <w:bCs/>
          <w:color w:val="0070C0"/>
          <w:u w:color="0070C0"/>
        </w:rPr>
      </w:pPr>
    </w:p>
    <w:p w:rsidR="00A532A1" w:rsidRPr="00AE67BF" w:rsidRDefault="00A532A1" w:rsidP="00C14E43">
      <w:pPr>
        <w:pStyle w:val="ListParagraph"/>
        <w:ind w:left="3" w:hanging="3"/>
        <w:rPr>
          <w:rFonts w:ascii="Arial" w:hAnsi="Arial"/>
          <w:b/>
          <w:bCs/>
          <w:color w:val="0070C0"/>
          <w:u w:color="0070C0"/>
        </w:rPr>
      </w:pPr>
      <w:r w:rsidRPr="00AE67BF">
        <w:rPr>
          <w:rFonts w:ascii="Arial" w:hAnsi="Arial"/>
          <w:b/>
          <w:bCs/>
          <w:color w:val="0070C0"/>
          <w:u w:color="0070C0"/>
        </w:rPr>
        <w:t>CCG Transformation Plan Refresh New Models of Care (NMOC) 2019/20</w:t>
      </w:r>
    </w:p>
    <w:p w:rsidR="00A532A1" w:rsidRPr="00AE67BF" w:rsidRDefault="00A532A1" w:rsidP="00C14E43">
      <w:pPr>
        <w:pStyle w:val="ListParagraph"/>
        <w:ind w:left="3" w:hanging="3"/>
        <w:rPr>
          <w:rFonts w:ascii="Arial" w:hAnsi="Arial"/>
          <w:b/>
          <w:bCs/>
          <w:color w:val="0070C0"/>
          <w:u w:color="0070C0"/>
        </w:rPr>
      </w:pPr>
    </w:p>
    <w:p w:rsidR="00A532A1" w:rsidRPr="00A532A1" w:rsidRDefault="00A532A1" w:rsidP="00C14E43">
      <w:pPr>
        <w:pStyle w:val="ListParagraph"/>
        <w:ind w:left="3" w:hanging="3"/>
        <w:rPr>
          <w:rFonts w:ascii="Arial" w:hAnsi="Arial"/>
        </w:rPr>
      </w:pPr>
      <w:r w:rsidRPr="00A532A1">
        <w:rPr>
          <w:rFonts w:ascii="Arial" w:hAnsi="Arial"/>
        </w:rPr>
        <w:t xml:space="preserve">The North West London CAMHS New Models of Care (NMoC), which was set up following a successful application to become one of the pilot sites for the NHS E national new models of care programme, has been operating in North West London since April 2017. It is a partnership made up of West London NHS Trust (Lead Provider), Central and North West London NHS FT (CNWL) the Priory Group, and the 8 NWL CCGs; 8 NWL Local Authorities and working closely with a number of independent sector providers. </w:t>
      </w:r>
    </w:p>
    <w:p w:rsidR="00A532A1" w:rsidRPr="00A532A1" w:rsidRDefault="00A532A1" w:rsidP="00C14E43">
      <w:pPr>
        <w:pStyle w:val="ListParagraph"/>
        <w:ind w:left="3" w:hanging="3"/>
        <w:rPr>
          <w:rFonts w:ascii="Arial" w:hAnsi="Arial"/>
        </w:rPr>
      </w:pPr>
      <w:r w:rsidRPr="00A532A1">
        <w:rPr>
          <w:rFonts w:ascii="Arial" w:hAnsi="Arial"/>
        </w:rPr>
        <w:t> </w:t>
      </w:r>
      <w:r w:rsidRPr="00A532A1">
        <w:rPr>
          <w:rFonts w:ascii="Arial" w:hAnsi="Arial"/>
        </w:rPr>
        <w:br/>
        <w:t xml:space="preserve">In its two full years of operation, the pilot has successfully delivered demonstrable results against the key NMoC aims and objectives of reducing length of stay and bringing Children and Young People’s care closer to home. </w:t>
      </w:r>
    </w:p>
    <w:p w:rsidR="00A532A1" w:rsidRPr="00A532A1" w:rsidRDefault="00A532A1" w:rsidP="00C14E43">
      <w:pPr>
        <w:pStyle w:val="NormalWeb"/>
        <w:rPr>
          <w:rFonts w:ascii="Arial" w:eastAsia="Calibri" w:hAnsi="Arial" w:cs="Calibri"/>
          <w:color w:val="000000"/>
          <w:sz w:val="22"/>
          <w:szCs w:val="22"/>
          <w:u w:color="000000"/>
          <w:bdr w:val="nil"/>
          <w:lang w:val="en-US"/>
        </w:rPr>
      </w:pPr>
      <w:r w:rsidRPr="00A532A1">
        <w:rPr>
          <w:rFonts w:ascii="Arial" w:eastAsia="Calibri" w:hAnsi="Arial" w:cs="Calibri"/>
          <w:color w:val="000000"/>
          <w:sz w:val="22"/>
          <w:szCs w:val="22"/>
          <w:u w:color="000000"/>
          <w:bdr w:val="nil"/>
          <w:lang w:val="en-US"/>
        </w:rPr>
        <w:t> </w:t>
      </w:r>
    </w:p>
    <w:p w:rsidR="00A532A1" w:rsidRPr="00A532A1" w:rsidRDefault="00A532A1" w:rsidP="00C14E43">
      <w:pPr>
        <w:pStyle w:val="NormalWeb"/>
        <w:rPr>
          <w:rFonts w:ascii="Arial" w:eastAsia="Calibri" w:hAnsi="Arial" w:cs="Calibri"/>
          <w:color w:val="000000"/>
          <w:sz w:val="22"/>
          <w:szCs w:val="22"/>
          <w:u w:color="000000"/>
          <w:bdr w:val="nil"/>
          <w:lang w:val="en-US"/>
        </w:rPr>
      </w:pPr>
      <w:r w:rsidRPr="00A532A1">
        <w:rPr>
          <w:rFonts w:ascii="Arial" w:eastAsia="Calibri" w:hAnsi="Arial" w:cs="Calibri"/>
          <w:color w:val="000000"/>
          <w:sz w:val="22"/>
          <w:szCs w:val="22"/>
          <w:u w:color="000000"/>
          <w:bdr w:val="nil"/>
          <w:lang w:val="en-US"/>
        </w:rPr>
        <w:t>It has also delivered significant efficiencies and savings against the CAMHS Tier 4 budget through reduced hospital admissions and length of stay. This has enabled the Partnership to make significant investment into community services including Crisis response and rapid assessment teams (CNWL’s Urgent Care Team)  and intensive community support teams, in terms of the frequency and therapeutic impact (CNWL’s Adolescent Community Team Service ACTS ) and facilitate supported discharge from Tier 4 in-patients.  The partnership has also increased the number of beds in London for CYP with MH issues, general adolescent beds are to open in November18, and LD beds in May 2019</w:t>
      </w:r>
    </w:p>
    <w:p w:rsidR="00A532A1" w:rsidRPr="00A532A1" w:rsidRDefault="00A532A1" w:rsidP="00C14E43">
      <w:pPr>
        <w:pStyle w:val="NormalWeb"/>
        <w:rPr>
          <w:rFonts w:ascii="Arial" w:eastAsia="Calibri" w:hAnsi="Arial" w:cs="Calibri"/>
          <w:color w:val="000000"/>
          <w:sz w:val="22"/>
          <w:szCs w:val="22"/>
          <w:u w:color="000000"/>
          <w:bdr w:val="nil"/>
          <w:lang w:val="en-US"/>
        </w:rPr>
      </w:pPr>
      <w:r w:rsidRPr="00A532A1">
        <w:rPr>
          <w:rFonts w:ascii="Arial" w:eastAsia="Calibri" w:hAnsi="Arial" w:cs="Calibri"/>
          <w:color w:val="000000"/>
          <w:sz w:val="22"/>
          <w:szCs w:val="22"/>
          <w:u w:color="000000"/>
          <w:bdr w:val="nil"/>
          <w:lang w:val="en-US"/>
        </w:rPr>
        <w:t> </w:t>
      </w:r>
    </w:p>
    <w:p w:rsidR="00CE08E8" w:rsidRPr="00A532A1" w:rsidRDefault="00A532A1" w:rsidP="00C14E43">
      <w:pPr>
        <w:pStyle w:val="NormalWeb"/>
        <w:rPr>
          <w:rFonts w:ascii="Arial" w:eastAsia="Calibri" w:hAnsi="Arial" w:cs="Calibri"/>
          <w:color w:val="000000"/>
          <w:sz w:val="22"/>
          <w:szCs w:val="22"/>
          <w:u w:color="000000"/>
          <w:bdr w:val="nil"/>
          <w:lang w:val="en-US"/>
        </w:rPr>
      </w:pPr>
      <w:r w:rsidRPr="00A532A1">
        <w:rPr>
          <w:rFonts w:ascii="Arial" w:eastAsia="Calibri" w:hAnsi="Arial" w:cs="Calibri"/>
          <w:color w:val="000000"/>
          <w:sz w:val="22"/>
          <w:szCs w:val="22"/>
          <w:u w:color="000000"/>
          <w:bdr w:val="nil"/>
          <w:lang w:val="en-US"/>
        </w:rPr>
        <w:t xml:space="preserve">Following a successful application to NHS E, the Partnership has been fast tracked to develop a Provider Collaborative, which will </w:t>
      </w:r>
      <w:r w:rsidR="001F1B94" w:rsidRPr="00A532A1">
        <w:rPr>
          <w:rFonts w:ascii="Arial" w:eastAsia="Calibri" w:hAnsi="Arial" w:cs="Calibri"/>
          <w:color w:val="000000"/>
          <w:sz w:val="22"/>
          <w:szCs w:val="22"/>
          <w:u w:color="000000"/>
          <w:bdr w:val="nil"/>
          <w:lang w:val="en-US"/>
        </w:rPr>
        <w:t>oversee</w:t>
      </w:r>
      <w:r w:rsidRPr="00A532A1">
        <w:rPr>
          <w:rFonts w:ascii="Arial" w:eastAsia="Calibri" w:hAnsi="Arial" w:cs="Calibri"/>
          <w:color w:val="000000"/>
          <w:sz w:val="22"/>
          <w:szCs w:val="22"/>
          <w:u w:color="000000"/>
          <w:bdr w:val="nil"/>
          <w:lang w:val="en-US"/>
        </w:rPr>
        <w:t xml:space="preserve"> all aspects of Tier 4 commissioning for adolescents across NW London. This will include placements for young people with Autistic Spectrum Disorders and Learning Disabilities. The Provider Collaborative is developing the commissioning and provider models that will support this development. </w:t>
      </w:r>
    </w:p>
    <w:p w:rsidR="00A532A1" w:rsidRPr="00A532A1" w:rsidRDefault="00A532A1" w:rsidP="00C14E43">
      <w:pPr>
        <w:pStyle w:val="NormalWeb"/>
        <w:rPr>
          <w:rFonts w:ascii="Arial" w:eastAsia="Calibri" w:hAnsi="Arial" w:cs="Calibri"/>
          <w:color w:val="000000"/>
          <w:sz w:val="22"/>
          <w:szCs w:val="22"/>
          <w:u w:color="000000"/>
          <w:bdr w:val="nil"/>
          <w:lang w:val="en-US"/>
        </w:rPr>
      </w:pPr>
      <w:r w:rsidRPr="00A532A1">
        <w:rPr>
          <w:rFonts w:ascii="Arial" w:eastAsia="Calibri" w:hAnsi="Arial" w:cs="Calibri"/>
          <w:color w:val="000000"/>
          <w:sz w:val="22"/>
          <w:szCs w:val="22"/>
          <w:u w:color="000000"/>
          <w:bdr w:val="nil"/>
          <w:lang w:val="en-US"/>
        </w:rPr>
        <w:t> </w:t>
      </w:r>
    </w:p>
    <w:p w:rsidR="00A532A1" w:rsidRDefault="00A532A1" w:rsidP="00C14E43">
      <w:pPr>
        <w:pStyle w:val="NormalWeb"/>
        <w:rPr>
          <w:rFonts w:ascii="Calibri" w:hAnsi="Calibri" w:cs="Calibri"/>
          <w:color w:val="000000"/>
        </w:rPr>
      </w:pPr>
      <w:r w:rsidRPr="00A532A1">
        <w:rPr>
          <w:rFonts w:ascii="Arial" w:eastAsia="Calibri" w:hAnsi="Arial" w:cs="Calibri"/>
          <w:color w:val="000000"/>
          <w:sz w:val="22"/>
          <w:szCs w:val="22"/>
          <w:u w:color="000000"/>
          <w:bdr w:val="nil"/>
          <w:lang w:val="en-US"/>
        </w:rPr>
        <w:t xml:space="preserve">The Provider Collaborative will work alongside the NW London commissioners as part of the commissioning cycle and review to identify the long term sustainability and resourcing for the crisis care pathway and model. </w:t>
      </w:r>
      <w:r>
        <w:rPr>
          <w:rFonts w:ascii="Arial" w:eastAsia="Calibri" w:hAnsi="Arial" w:cs="Calibri"/>
          <w:color w:val="000000"/>
          <w:sz w:val="22"/>
          <w:szCs w:val="22"/>
          <w:u w:color="000000"/>
          <w:bdr w:val="nil"/>
          <w:lang w:val="en-US"/>
        </w:rPr>
        <w:t>Harrow has been an active partner in the development of new programmes and has advocated the needs of CYP with learning disabilities and ASD to be included in the programme. We understand that this will begin in early 2020.</w:t>
      </w:r>
      <w:r>
        <w:rPr>
          <w:rFonts w:ascii="Calibri" w:hAnsi="Calibri" w:cs="Calibri"/>
          <w:color w:val="000000"/>
        </w:rPr>
        <w:t> </w:t>
      </w:r>
    </w:p>
    <w:p w:rsidR="00AB0D11" w:rsidRPr="00A532A1" w:rsidRDefault="00AB0D11" w:rsidP="00C14E43">
      <w:pPr>
        <w:rPr>
          <w:rFonts w:ascii="Arial" w:eastAsia="Arial" w:hAnsi="Arial" w:cs="Arial"/>
        </w:rPr>
      </w:pPr>
    </w:p>
    <w:p w:rsidR="00AB0D11" w:rsidRPr="00AE67BF" w:rsidRDefault="00AE66E6" w:rsidP="00C14E43">
      <w:pPr>
        <w:pStyle w:val="ListParagraph"/>
        <w:ind w:left="3" w:hanging="3"/>
        <w:rPr>
          <w:rFonts w:ascii="Arial" w:hAnsi="Arial"/>
          <w:b/>
          <w:bCs/>
          <w:color w:val="0070C0"/>
          <w:u w:color="0070C0"/>
        </w:rPr>
      </w:pPr>
      <w:r w:rsidRPr="00AE67BF">
        <w:rPr>
          <w:rFonts w:ascii="Arial" w:hAnsi="Arial"/>
          <w:b/>
          <w:bCs/>
          <w:color w:val="0070C0"/>
          <w:u w:color="0070C0"/>
        </w:rPr>
        <w:t>Vision</w:t>
      </w:r>
    </w:p>
    <w:p w:rsidR="00AB0D11" w:rsidRDefault="00AB0D11" w:rsidP="00C14E43">
      <w:pPr>
        <w:pStyle w:val="ListParagraph"/>
        <w:ind w:left="3" w:hanging="3"/>
        <w:rPr>
          <w:rFonts w:ascii="Arial" w:eastAsia="Arial" w:hAnsi="Arial" w:cs="Arial"/>
          <w:b/>
          <w:bCs/>
        </w:rPr>
      </w:pPr>
    </w:p>
    <w:p w:rsidR="00AB0D11" w:rsidRDefault="00AE66E6" w:rsidP="00C14E43">
      <w:pPr>
        <w:pStyle w:val="ListParagraph"/>
        <w:ind w:left="3" w:hanging="3"/>
        <w:rPr>
          <w:rFonts w:ascii="Arial" w:eastAsia="Arial" w:hAnsi="Arial" w:cs="Arial"/>
        </w:rPr>
      </w:pPr>
      <w:r>
        <w:rPr>
          <w:rFonts w:ascii="Arial" w:hAnsi="Arial"/>
        </w:rPr>
        <w:t>Harrow CCG, Harrow Council and local partners are highly committed to extending and improving emotional wellbeing and mental health support services for local young people. This objective continues to be championed across Harrow and th</w:t>
      </w:r>
      <w:r w:rsidR="005F59DD">
        <w:rPr>
          <w:rFonts w:ascii="Arial" w:hAnsi="Arial"/>
        </w:rPr>
        <w:t>is</w:t>
      </w:r>
      <w:r>
        <w:rPr>
          <w:rFonts w:ascii="Arial" w:hAnsi="Arial"/>
        </w:rPr>
        <w:t xml:space="preserve"> summer the CCG and the Council received enthusiastic support from Secondary and Primary School Heads when submitting the </w:t>
      </w:r>
      <w:r w:rsidR="0099148C">
        <w:rPr>
          <w:rFonts w:ascii="Arial" w:hAnsi="Arial"/>
        </w:rPr>
        <w:t xml:space="preserve">second </w:t>
      </w:r>
      <w:r>
        <w:rPr>
          <w:rFonts w:ascii="Arial" w:hAnsi="Arial"/>
        </w:rPr>
        <w:t>Harrow ‘trailblazer’ proposal to develop Mental Health Support Teams in schools.</w:t>
      </w:r>
      <w:r w:rsidR="0099148C">
        <w:rPr>
          <w:rFonts w:ascii="Arial" w:hAnsi="Arial"/>
        </w:rPr>
        <w:t xml:space="preserve"> </w:t>
      </w:r>
    </w:p>
    <w:p w:rsidR="00AB0D11" w:rsidRDefault="00AB0D11" w:rsidP="00C14E43">
      <w:pPr>
        <w:pStyle w:val="ListParagraph"/>
        <w:ind w:left="3" w:hanging="3"/>
        <w:rPr>
          <w:rFonts w:ascii="Arial" w:eastAsia="Arial" w:hAnsi="Arial" w:cs="Arial"/>
        </w:rPr>
      </w:pPr>
    </w:p>
    <w:p w:rsidR="00AB0D11" w:rsidRDefault="00AE66E6" w:rsidP="00C14E43">
      <w:pPr>
        <w:pStyle w:val="ListParagraph"/>
        <w:ind w:left="3" w:hanging="3"/>
        <w:rPr>
          <w:rFonts w:ascii="Arial" w:eastAsia="Arial" w:hAnsi="Arial" w:cs="Arial"/>
        </w:rPr>
      </w:pPr>
      <w:r>
        <w:rPr>
          <w:rFonts w:ascii="Arial" w:hAnsi="Arial"/>
        </w:rPr>
        <w:t>To realise local ambitions Harrow CCG shares the NWL STP’s aim to improve young people’s mental health services by addressing five clear priorities.</w:t>
      </w:r>
    </w:p>
    <w:p w:rsidR="00AB0D11" w:rsidRDefault="00AB0D11" w:rsidP="00C14E43">
      <w:pPr>
        <w:pStyle w:val="ListParagraph"/>
        <w:ind w:left="3" w:hanging="3"/>
        <w:rPr>
          <w:rFonts w:ascii="Arial" w:eastAsia="Arial" w:hAnsi="Arial" w:cs="Arial"/>
        </w:rPr>
      </w:pPr>
    </w:p>
    <w:p w:rsidR="002C0A8F" w:rsidRDefault="002C0A8F" w:rsidP="00C14E43">
      <w:pPr>
        <w:pStyle w:val="ListParagraph"/>
        <w:ind w:left="3" w:hanging="3"/>
        <w:rPr>
          <w:rFonts w:ascii="Arial" w:hAnsi="Arial"/>
          <w:b/>
          <w:bCs/>
          <w:color w:val="0070C0"/>
          <w:u w:color="0070C0"/>
        </w:rPr>
      </w:pPr>
    </w:p>
    <w:p w:rsidR="00AB0D11" w:rsidRDefault="00AE66E6" w:rsidP="00C14E43">
      <w:pPr>
        <w:pStyle w:val="ListParagraph"/>
        <w:ind w:left="3" w:hanging="3"/>
        <w:rPr>
          <w:rFonts w:ascii="Arial" w:hAnsi="Arial"/>
          <w:b/>
          <w:bCs/>
          <w:color w:val="0070C0"/>
          <w:u w:color="0070C0"/>
        </w:rPr>
      </w:pPr>
      <w:r w:rsidRPr="00AE67BF">
        <w:rPr>
          <w:rFonts w:ascii="Arial" w:hAnsi="Arial"/>
          <w:b/>
          <w:bCs/>
          <w:color w:val="0070C0"/>
          <w:u w:color="0070C0"/>
        </w:rPr>
        <w:t>Harrow and NWL CAMHS Transformation Priorities:</w:t>
      </w:r>
    </w:p>
    <w:p w:rsidR="00AB0D11" w:rsidRPr="007C0B90" w:rsidRDefault="00AB0D11" w:rsidP="007C0B90">
      <w:pPr>
        <w:rPr>
          <w:rFonts w:ascii="Arial" w:hAnsi="Arial"/>
          <w:b/>
          <w:bCs/>
          <w:color w:val="0070C0"/>
          <w:u w:color="0070C0"/>
        </w:rPr>
      </w:pPr>
    </w:p>
    <w:p w:rsidR="00593B2B" w:rsidRDefault="00593B2B" w:rsidP="00C14E43">
      <w:pPr>
        <w:pStyle w:val="ListParagraph"/>
        <w:numPr>
          <w:ilvl w:val="0"/>
          <w:numId w:val="9"/>
        </w:numPr>
        <w:rPr>
          <w:rFonts w:ascii="Arial" w:hAnsi="Arial"/>
        </w:rPr>
      </w:pPr>
      <w:r>
        <w:rPr>
          <w:rFonts w:ascii="Arial" w:hAnsi="Arial"/>
        </w:rPr>
        <w:t xml:space="preserve">Access and waiting times </w:t>
      </w:r>
    </w:p>
    <w:p w:rsidR="00AB0D11" w:rsidRDefault="00AE66E6" w:rsidP="00C14E43">
      <w:pPr>
        <w:pStyle w:val="ListParagraph"/>
        <w:numPr>
          <w:ilvl w:val="0"/>
          <w:numId w:val="9"/>
        </w:numPr>
        <w:rPr>
          <w:rFonts w:ascii="Arial" w:hAnsi="Arial"/>
        </w:rPr>
      </w:pPr>
      <w:r>
        <w:rPr>
          <w:rFonts w:ascii="Arial" w:hAnsi="Arial"/>
        </w:rPr>
        <w:t>Continuing to develop the specialist Community Eating Disorder Service delivered by CNWL</w:t>
      </w:r>
    </w:p>
    <w:p w:rsidR="00AB0D11" w:rsidRDefault="00AE66E6" w:rsidP="00C14E43">
      <w:pPr>
        <w:pStyle w:val="ListParagraph"/>
        <w:numPr>
          <w:ilvl w:val="0"/>
          <w:numId w:val="9"/>
        </w:numPr>
        <w:rPr>
          <w:rFonts w:ascii="Arial" w:hAnsi="Arial"/>
        </w:rPr>
      </w:pPr>
      <w:r>
        <w:rPr>
          <w:rFonts w:ascii="Arial" w:hAnsi="Arial"/>
        </w:rPr>
        <w:t>Improving service access and support for v</w:t>
      </w:r>
      <w:r w:rsidR="00593B2B">
        <w:rPr>
          <w:rFonts w:ascii="Arial" w:hAnsi="Arial"/>
        </w:rPr>
        <w:t>ulnerable groups of young people</w:t>
      </w:r>
    </w:p>
    <w:p w:rsidR="00593B2B" w:rsidRDefault="007C0B90" w:rsidP="00C14E43">
      <w:pPr>
        <w:pStyle w:val="ListParagraph"/>
        <w:numPr>
          <w:ilvl w:val="0"/>
          <w:numId w:val="9"/>
        </w:numPr>
        <w:rPr>
          <w:rFonts w:ascii="Arial" w:hAnsi="Arial"/>
        </w:rPr>
      </w:pPr>
      <w:r>
        <w:rPr>
          <w:rFonts w:ascii="Arial" w:hAnsi="Arial"/>
        </w:rPr>
        <w:t xml:space="preserve">Providing targeted </w:t>
      </w:r>
      <w:r w:rsidR="00593B2B">
        <w:rPr>
          <w:rFonts w:ascii="Arial" w:hAnsi="Arial"/>
        </w:rPr>
        <w:t xml:space="preserve">support for vulnerable groups including </w:t>
      </w:r>
      <w:r w:rsidR="00C9164E">
        <w:rPr>
          <w:rFonts w:ascii="Arial" w:hAnsi="Arial"/>
        </w:rPr>
        <w:t>Children</w:t>
      </w:r>
      <w:r>
        <w:rPr>
          <w:rFonts w:ascii="Arial" w:hAnsi="Arial"/>
        </w:rPr>
        <w:t xml:space="preserve"> Looked After, Young People in contact with the justice system and CYP with LA/ASD and Autism</w:t>
      </w:r>
    </w:p>
    <w:p w:rsidR="00AB0D11" w:rsidRDefault="00AE66E6" w:rsidP="00C14E43">
      <w:pPr>
        <w:pStyle w:val="ListParagraph"/>
        <w:numPr>
          <w:ilvl w:val="0"/>
          <w:numId w:val="9"/>
        </w:numPr>
        <w:rPr>
          <w:rFonts w:ascii="Arial" w:hAnsi="Arial"/>
        </w:rPr>
      </w:pPr>
      <w:r>
        <w:rPr>
          <w:rFonts w:ascii="Arial" w:hAnsi="Arial"/>
        </w:rPr>
        <w:t>Ensuring strong Crisis and Urgent Care pathways are available and equipped to meet need</w:t>
      </w:r>
    </w:p>
    <w:p w:rsidR="00AB0D11" w:rsidRDefault="00AB0D11" w:rsidP="00C14E43">
      <w:pPr>
        <w:pStyle w:val="ListParagraph"/>
        <w:ind w:left="3" w:hanging="3"/>
        <w:rPr>
          <w:rFonts w:ascii="Arial" w:eastAsia="Arial" w:hAnsi="Arial" w:cs="Arial"/>
        </w:rPr>
      </w:pPr>
    </w:p>
    <w:p w:rsidR="00AB0D11" w:rsidRDefault="00AE66E6" w:rsidP="00C14E43">
      <w:pPr>
        <w:pStyle w:val="ListParagraph"/>
        <w:ind w:left="3" w:hanging="3"/>
        <w:rPr>
          <w:rFonts w:ascii="Arial" w:eastAsia="Arial" w:hAnsi="Arial" w:cs="Arial"/>
        </w:rPr>
      </w:pPr>
      <w:r>
        <w:rPr>
          <w:rFonts w:ascii="Arial" w:hAnsi="Arial"/>
        </w:rPr>
        <w:t>In addition three enabling work streams are also prioritised:</w:t>
      </w:r>
    </w:p>
    <w:p w:rsidR="00AB0D11" w:rsidRDefault="00AB0D11" w:rsidP="00C14E43">
      <w:pPr>
        <w:pStyle w:val="ListParagraph"/>
        <w:ind w:left="3" w:hanging="3"/>
        <w:rPr>
          <w:rFonts w:ascii="Arial" w:eastAsia="Arial" w:hAnsi="Arial" w:cs="Arial"/>
        </w:rPr>
      </w:pPr>
    </w:p>
    <w:p w:rsidR="00AB0D11" w:rsidRDefault="00AE66E6" w:rsidP="00C14E43">
      <w:pPr>
        <w:pStyle w:val="ListParagraph"/>
        <w:numPr>
          <w:ilvl w:val="0"/>
          <w:numId w:val="11"/>
        </w:numPr>
        <w:rPr>
          <w:rFonts w:ascii="Arial" w:hAnsi="Arial"/>
        </w:rPr>
      </w:pPr>
      <w:r>
        <w:rPr>
          <w:rFonts w:ascii="Arial" w:hAnsi="Arial"/>
        </w:rPr>
        <w:t>Supporting Co-production</w:t>
      </w:r>
    </w:p>
    <w:p w:rsidR="00AB0D11" w:rsidRDefault="00AE66E6" w:rsidP="00C14E43">
      <w:pPr>
        <w:pStyle w:val="ListParagraph"/>
        <w:numPr>
          <w:ilvl w:val="0"/>
          <w:numId w:val="11"/>
        </w:numPr>
        <w:rPr>
          <w:rFonts w:ascii="Arial" w:hAnsi="Arial"/>
        </w:rPr>
      </w:pPr>
      <w:r>
        <w:rPr>
          <w:rFonts w:ascii="Arial" w:hAnsi="Arial"/>
        </w:rPr>
        <w:t>Performance Monitoring and Reporting</w:t>
      </w:r>
    </w:p>
    <w:p w:rsidR="007C0B90" w:rsidRDefault="00AE66E6" w:rsidP="00C14E43">
      <w:pPr>
        <w:pStyle w:val="ListParagraph"/>
        <w:numPr>
          <w:ilvl w:val="0"/>
          <w:numId w:val="11"/>
        </w:numPr>
        <w:rPr>
          <w:rFonts w:ascii="Arial" w:hAnsi="Arial"/>
        </w:rPr>
      </w:pPr>
      <w:r>
        <w:rPr>
          <w:rFonts w:ascii="Arial" w:hAnsi="Arial"/>
        </w:rPr>
        <w:t>Wo</w:t>
      </w:r>
      <w:r w:rsidR="008E0D4D">
        <w:rPr>
          <w:rFonts w:ascii="Arial" w:hAnsi="Arial"/>
        </w:rPr>
        <w:t>rkforce Development and Training</w:t>
      </w:r>
    </w:p>
    <w:p w:rsidR="008E0D4D" w:rsidRDefault="008E0D4D" w:rsidP="008E0D4D"/>
    <w:p w:rsidR="008E0D4D" w:rsidRDefault="008E0D4D" w:rsidP="008E0D4D"/>
    <w:p w:rsidR="008E0D4D" w:rsidRPr="008E0D4D" w:rsidRDefault="008E0D4D" w:rsidP="008E0D4D">
      <w:pPr>
        <w:rPr>
          <w:rFonts w:ascii="Arial" w:hAnsi="Arial"/>
          <w:b/>
          <w:bCs/>
          <w:color w:val="0070C0"/>
          <w:u w:color="0070C0"/>
        </w:rPr>
      </w:pPr>
      <w:r w:rsidRPr="008E0D4D">
        <w:rPr>
          <w:rFonts w:ascii="Arial" w:hAnsi="Arial"/>
          <w:b/>
          <w:bCs/>
          <w:color w:val="0070C0"/>
          <w:u w:color="0070C0"/>
        </w:rPr>
        <w:t>Risks, issues &amp; mitig</w:t>
      </w:r>
      <w:r w:rsidR="00061D27">
        <w:rPr>
          <w:rFonts w:ascii="Arial" w:hAnsi="Arial"/>
          <w:b/>
          <w:bCs/>
          <w:color w:val="0070C0"/>
          <w:u w:color="0070C0"/>
        </w:rPr>
        <w:t>ations for these priorities 2019/20</w:t>
      </w:r>
    </w:p>
    <w:p w:rsidR="007C0B90" w:rsidRPr="008E0D4D" w:rsidRDefault="007C0B90" w:rsidP="00C14E43">
      <w:pPr>
        <w:rPr>
          <w:rFonts w:ascii="Arial" w:hAnsi="Arial"/>
          <w:b/>
          <w:bCs/>
          <w:color w:val="0070C0"/>
          <w:u w:color="0070C0"/>
        </w:rPr>
      </w:pPr>
    </w:p>
    <w:p w:rsidR="007C0B90" w:rsidRDefault="007C0B90" w:rsidP="00C14E43">
      <w:pPr>
        <w:rPr>
          <w:rFonts w:ascii="Arial" w:eastAsia="Calibri" w:hAnsi="Arial" w:cs="Calibri"/>
          <w:b/>
          <w:bCs/>
          <w:color w:val="0070C0"/>
          <w:sz w:val="22"/>
          <w:szCs w:val="22"/>
          <w:u w:color="0070C0"/>
          <w:lang w:eastAsia="en-GB"/>
        </w:rPr>
      </w:pPr>
    </w:p>
    <w:tbl>
      <w:tblPr>
        <w:tblStyle w:val="TableGrid"/>
        <w:tblW w:w="0" w:type="auto"/>
        <w:tblLook w:val="04A0" w:firstRow="1" w:lastRow="0" w:firstColumn="1" w:lastColumn="0" w:noHBand="0" w:noVBand="1"/>
      </w:tblPr>
      <w:tblGrid>
        <w:gridCol w:w="675"/>
        <w:gridCol w:w="7088"/>
        <w:gridCol w:w="6413"/>
      </w:tblGrid>
      <w:tr w:rsidR="007C0B90" w:rsidTr="00AC4C6D">
        <w:tc>
          <w:tcPr>
            <w:tcW w:w="7763" w:type="dxa"/>
            <w:gridSpan w:val="2"/>
          </w:tcPr>
          <w:p w:rsidR="007C0B90" w:rsidRDefault="007C0B90" w:rsidP="00C14E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Calibri"/>
                <w:b/>
                <w:bCs/>
                <w:color w:val="0070C0"/>
                <w:sz w:val="22"/>
                <w:szCs w:val="22"/>
                <w:u w:color="0070C0"/>
                <w:lang w:eastAsia="en-GB"/>
              </w:rPr>
            </w:pPr>
            <w:r>
              <w:rPr>
                <w:rFonts w:ascii="Arial" w:eastAsia="Calibri" w:hAnsi="Arial" w:cs="Calibri"/>
                <w:b/>
                <w:bCs/>
                <w:color w:val="0070C0"/>
                <w:sz w:val="22"/>
                <w:szCs w:val="22"/>
                <w:u w:color="0070C0"/>
                <w:lang w:eastAsia="en-GB"/>
              </w:rPr>
              <w:t xml:space="preserve">Challenge </w:t>
            </w:r>
          </w:p>
        </w:tc>
        <w:tc>
          <w:tcPr>
            <w:tcW w:w="6413" w:type="dxa"/>
          </w:tcPr>
          <w:p w:rsidR="007C0B90" w:rsidRDefault="007C0B90" w:rsidP="00C14E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Calibri"/>
                <w:b/>
                <w:bCs/>
                <w:color w:val="0070C0"/>
                <w:sz w:val="22"/>
                <w:szCs w:val="22"/>
                <w:u w:color="0070C0"/>
                <w:lang w:eastAsia="en-GB"/>
              </w:rPr>
            </w:pPr>
            <w:r>
              <w:rPr>
                <w:rFonts w:ascii="Arial" w:eastAsia="Calibri" w:hAnsi="Arial" w:cs="Calibri"/>
                <w:b/>
                <w:bCs/>
                <w:color w:val="0070C0"/>
                <w:sz w:val="22"/>
                <w:szCs w:val="22"/>
                <w:u w:color="0070C0"/>
                <w:lang w:eastAsia="en-GB"/>
              </w:rPr>
              <w:t>Mitigation</w:t>
            </w:r>
          </w:p>
        </w:tc>
      </w:tr>
      <w:tr w:rsidR="007C0B90" w:rsidTr="00D750B2">
        <w:trPr>
          <w:trHeight w:val="872"/>
        </w:trPr>
        <w:tc>
          <w:tcPr>
            <w:tcW w:w="675" w:type="dxa"/>
          </w:tcPr>
          <w:p w:rsidR="007C0B90" w:rsidRPr="00AC4C6D" w:rsidRDefault="009B0C7A" w:rsidP="00AC4C6D">
            <w:pPr>
              <w:pStyle w:val="NormalWeb"/>
              <w:rPr>
                <w:rFonts w:ascii="Arial" w:eastAsia="Calibri" w:hAnsi="Arial" w:cs="Calibri"/>
                <w:color w:val="000000"/>
                <w:sz w:val="22"/>
                <w:szCs w:val="22"/>
                <w:u w:color="000000"/>
                <w:bdr w:val="nil"/>
                <w:lang w:val="en-US"/>
              </w:rPr>
            </w:pPr>
            <w:r w:rsidRPr="00AC4C6D">
              <w:rPr>
                <w:rFonts w:ascii="Arial" w:eastAsia="Calibri" w:hAnsi="Arial" w:cs="Calibri"/>
                <w:color w:val="000000"/>
                <w:sz w:val="22"/>
                <w:szCs w:val="22"/>
                <w:u w:color="000000"/>
                <w:bdr w:val="nil"/>
                <w:lang w:val="en-US"/>
              </w:rPr>
              <w:t>1</w:t>
            </w:r>
          </w:p>
        </w:tc>
        <w:tc>
          <w:tcPr>
            <w:tcW w:w="7088" w:type="dxa"/>
          </w:tcPr>
          <w:p w:rsidR="007C0B90" w:rsidRPr="00AC4C6D" w:rsidRDefault="00AC4C6D" w:rsidP="00AC4C6D">
            <w:pPr>
              <w:pStyle w:val="NormalWeb"/>
              <w:rPr>
                <w:rFonts w:ascii="Arial" w:eastAsia="Calibri" w:hAnsi="Arial" w:cs="Calibri"/>
                <w:color w:val="000000"/>
                <w:sz w:val="22"/>
                <w:szCs w:val="22"/>
                <w:u w:color="000000"/>
                <w:bdr w:val="nil"/>
                <w:lang w:val="en-US"/>
              </w:rPr>
            </w:pPr>
            <w:r w:rsidRPr="00AC4C6D">
              <w:rPr>
                <w:rFonts w:ascii="Arial" w:eastAsia="Calibri" w:hAnsi="Arial" w:cs="Calibri"/>
                <w:color w:val="000000"/>
                <w:sz w:val="22"/>
                <w:szCs w:val="22"/>
                <w:u w:color="000000"/>
                <w:bdr w:val="nil"/>
                <w:lang w:val="en-US"/>
              </w:rPr>
              <w:t xml:space="preserve">There are increasing numbers of CYP with ASD only requiring PBS assessment/plans </w:t>
            </w:r>
          </w:p>
        </w:tc>
        <w:tc>
          <w:tcPr>
            <w:tcW w:w="6413" w:type="dxa"/>
          </w:tcPr>
          <w:p w:rsidR="007C0B90" w:rsidRDefault="00AC4C6D" w:rsidP="00C14E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Calibri"/>
                <w:b/>
                <w:bCs/>
                <w:color w:val="0070C0"/>
                <w:sz w:val="22"/>
                <w:szCs w:val="22"/>
                <w:u w:color="0070C0"/>
                <w:lang w:eastAsia="en-GB"/>
              </w:rPr>
            </w:pPr>
            <w:r w:rsidRPr="00D750B2">
              <w:rPr>
                <w:rFonts w:ascii="Arial" w:eastAsia="Calibri" w:hAnsi="Arial" w:cs="Calibri"/>
                <w:color w:val="000000"/>
                <w:sz w:val="22"/>
                <w:szCs w:val="22"/>
                <w:u w:color="000000"/>
                <w:lang w:eastAsia="en-GB"/>
              </w:rPr>
              <w:t xml:space="preserve">Look at potential models and also resources within the local area, including </w:t>
            </w:r>
            <w:r w:rsidR="00C9164E" w:rsidRPr="00D750B2">
              <w:rPr>
                <w:rFonts w:ascii="Arial" w:eastAsia="Calibri" w:hAnsi="Arial" w:cs="Calibri"/>
                <w:color w:val="000000"/>
                <w:sz w:val="22"/>
                <w:szCs w:val="22"/>
                <w:u w:color="000000"/>
                <w:lang w:eastAsia="en-GB"/>
              </w:rPr>
              <w:t>opportunities</w:t>
            </w:r>
            <w:r w:rsidRPr="00D750B2">
              <w:rPr>
                <w:rFonts w:ascii="Arial" w:eastAsia="Calibri" w:hAnsi="Arial" w:cs="Calibri"/>
                <w:color w:val="000000"/>
                <w:sz w:val="22"/>
                <w:szCs w:val="22"/>
                <w:u w:color="000000"/>
                <w:lang w:eastAsia="en-GB"/>
              </w:rPr>
              <w:t xml:space="preserve"> to further jointly commission </w:t>
            </w:r>
            <w:r w:rsidR="00C9164E" w:rsidRPr="00D750B2">
              <w:rPr>
                <w:rFonts w:ascii="Arial" w:eastAsia="Calibri" w:hAnsi="Arial" w:cs="Calibri"/>
                <w:color w:val="000000"/>
                <w:sz w:val="22"/>
                <w:szCs w:val="22"/>
                <w:u w:color="000000"/>
                <w:lang w:eastAsia="en-GB"/>
              </w:rPr>
              <w:t>services</w:t>
            </w:r>
            <w:r w:rsidRPr="00D750B2">
              <w:rPr>
                <w:rFonts w:ascii="Arial" w:eastAsia="Calibri" w:hAnsi="Arial" w:cs="Calibri"/>
                <w:color w:val="000000"/>
                <w:sz w:val="22"/>
                <w:szCs w:val="22"/>
                <w:u w:color="000000"/>
                <w:lang w:eastAsia="en-GB"/>
              </w:rPr>
              <w:t xml:space="preserve"> with the </w:t>
            </w:r>
            <w:r w:rsidR="00D750B2" w:rsidRPr="00D750B2">
              <w:rPr>
                <w:rFonts w:ascii="Arial" w:eastAsia="Calibri" w:hAnsi="Arial" w:cs="Calibri"/>
                <w:color w:val="000000"/>
                <w:sz w:val="22"/>
                <w:szCs w:val="22"/>
                <w:u w:color="000000"/>
                <w:lang w:eastAsia="en-GB"/>
              </w:rPr>
              <w:t>Local Authority</w:t>
            </w:r>
          </w:p>
        </w:tc>
      </w:tr>
      <w:tr w:rsidR="007C0B90" w:rsidTr="00D750B2">
        <w:tc>
          <w:tcPr>
            <w:tcW w:w="675" w:type="dxa"/>
          </w:tcPr>
          <w:p w:rsidR="007C0B90" w:rsidRPr="00AC4C6D" w:rsidRDefault="009B0C7A" w:rsidP="00C14E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Calibri"/>
                <w:color w:val="000000"/>
                <w:sz w:val="22"/>
                <w:szCs w:val="22"/>
                <w:u w:color="000000"/>
                <w:lang w:eastAsia="en-GB"/>
              </w:rPr>
            </w:pPr>
            <w:r w:rsidRPr="00AC4C6D">
              <w:rPr>
                <w:rFonts w:ascii="Arial" w:eastAsia="Calibri" w:hAnsi="Arial" w:cs="Calibri"/>
                <w:color w:val="000000"/>
                <w:sz w:val="22"/>
                <w:szCs w:val="22"/>
                <w:u w:color="000000"/>
                <w:lang w:eastAsia="en-GB"/>
              </w:rPr>
              <w:t>2</w:t>
            </w:r>
          </w:p>
        </w:tc>
        <w:tc>
          <w:tcPr>
            <w:tcW w:w="7088" w:type="dxa"/>
          </w:tcPr>
          <w:p w:rsidR="007C0B90" w:rsidRDefault="00AC4C6D" w:rsidP="00C14E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Calibri"/>
                <w:color w:val="000000"/>
                <w:sz w:val="22"/>
                <w:szCs w:val="22"/>
                <w:u w:color="000000"/>
                <w:lang w:eastAsia="en-GB"/>
              </w:rPr>
            </w:pPr>
            <w:r w:rsidRPr="00AC4C6D">
              <w:rPr>
                <w:rFonts w:ascii="Arial" w:eastAsia="Calibri" w:hAnsi="Arial" w:cs="Calibri"/>
                <w:color w:val="000000"/>
                <w:sz w:val="22"/>
                <w:szCs w:val="22"/>
                <w:u w:color="000000"/>
                <w:lang w:eastAsia="en-GB"/>
              </w:rPr>
              <w:t xml:space="preserve">Having available a range of interventions that offer flexibility and </w:t>
            </w:r>
            <w:r w:rsidR="00C9164E" w:rsidRPr="00AC4C6D">
              <w:rPr>
                <w:rFonts w:ascii="Arial" w:eastAsia="Calibri" w:hAnsi="Arial" w:cs="Calibri"/>
                <w:color w:val="000000"/>
                <w:sz w:val="22"/>
                <w:szCs w:val="22"/>
                <w:u w:color="000000"/>
                <w:lang w:eastAsia="en-GB"/>
              </w:rPr>
              <w:t>choice</w:t>
            </w:r>
            <w:r w:rsidRPr="00AC4C6D">
              <w:rPr>
                <w:rFonts w:ascii="Arial" w:eastAsia="Calibri" w:hAnsi="Arial" w:cs="Calibri"/>
                <w:color w:val="000000"/>
                <w:sz w:val="22"/>
                <w:szCs w:val="22"/>
                <w:u w:color="000000"/>
                <w:lang w:eastAsia="en-GB"/>
              </w:rPr>
              <w:t xml:space="preserve"> to CYP and their families </w:t>
            </w:r>
          </w:p>
          <w:p w:rsidR="008E0D4D" w:rsidRPr="00AC4C6D" w:rsidRDefault="008E0D4D" w:rsidP="00C14E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Calibri"/>
                <w:color w:val="000000"/>
                <w:sz w:val="22"/>
                <w:szCs w:val="22"/>
                <w:u w:color="000000"/>
                <w:lang w:eastAsia="en-GB"/>
              </w:rPr>
            </w:pPr>
          </w:p>
        </w:tc>
        <w:tc>
          <w:tcPr>
            <w:tcW w:w="6413" w:type="dxa"/>
          </w:tcPr>
          <w:p w:rsidR="007C0B90" w:rsidRPr="00D750B2" w:rsidRDefault="00D750B2" w:rsidP="00C14E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Calibri"/>
                <w:color w:val="000000"/>
                <w:sz w:val="22"/>
                <w:szCs w:val="22"/>
                <w:u w:color="000000"/>
                <w:lang w:eastAsia="en-GB"/>
              </w:rPr>
            </w:pPr>
            <w:r w:rsidRPr="00D750B2">
              <w:rPr>
                <w:rFonts w:ascii="Arial" w:eastAsia="Calibri" w:hAnsi="Arial" w:cs="Calibri"/>
                <w:color w:val="000000"/>
                <w:sz w:val="22"/>
                <w:szCs w:val="22"/>
                <w:u w:color="000000"/>
                <w:lang w:eastAsia="en-GB"/>
              </w:rPr>
              <w:t xml:space="preserve">Successful trial of Kooth which will now be expanded to meet the 11-25 </w:t>
            </w:r>
            <w:r w:rsidR="00C9164E" w:rsidRPr="00D750B2">
              <w:rPr>
                <w:rFonts w:ascii="Arial" w:eastAsia="Calibri" w:hAnsi="Arial" w:cs="Calibri"/>
                <w:color w:val="000000"/>
                <w:sz w:val="22"/>
                <w:szCs w:val="22"/>
                <w:u w:color="000000"/>
                <w:lang w:eastAsia="en-GB"/>
              </w:rPr>
              <w:t>cohort</w:t>
            </w:r>
            <w:r w:rsidRPr="00D750B2">
              <w:rPr>
                <w:rFonts w:ascii="Arial" w:eastAsia="Calibri" w:hAnsi="Arial" w:cs="Calibri"/>
                <w:color w:val="000000"/>
                <w:sz w:val="22"/>
                <w:szCs w:val="22"/>
                <w:u w:color="000000"/>
                <w:lang w:eastAsia="en-GB"/>
              </w:rPr>
              <w:t xml:space="preserve"> of YP</w:t>
            </w:r>
          </w:p>
        </w:tc>
      </w:tr>
      <w:tr w:rsidR="007C0B90" w:rsidTr="00D750B2">
        <w:tc>
          <w:tcPr>
            <w:tcW w:w="675" w:type="dxa"/>
          </w:tcPr>
          <w:p w:rsidR="007C0B90" w:rsidRDefault="009B0C7A" w:rsidP="00C14E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Calibri"/>
                <w:b/>
                <w:bCs/>
                <w:color w:val="0070C0"/>
                <w:sz w:val="22"/>
                <w:szCs w:val="22"/>
                <w:u w:color="0070C0"/>
                <w:lang w:eastAsia="en-GB"/>
              </w:rPr>
            </w:pPr>
            <w:r w:rsidRPr="00D750B2">
              <w:rPr>
                <w:rFonts w:ascii="Arial" w:eastAsia="Calibri" w:hAnsi="Arial" w:cs="Calibri"/>
                <w:color w:val="000000"/>
                <w:sz w:val="22"/>
                <w:szCs w:val="22"/>
                <w:u w:color="000000"/>
                <w:lang w:eastAsia="en-GB"/>
              </w:rPr>
              <w:t>3</w:t>
            </w:r>
          </w:p>
        </w:tc>
        <w:tc>
          <w:tcPr>
            <w:tcW w:w="7088" w:type="dxa"/>
          </w:tcPr>
          <w:p w:rsidR="007C0B90" w:rsidRPr="00D750B2" w:rsidRDefault="00AC4C6D" w:rsidP="00C14E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Calibri"/>
                <w:color w:val="000000"/>
                <w:sz w:val="22"/>
                <w:szCs w:val="22"/>
                <w:u w:color="000000"/>
                <w:lang w:eastAsia="en-GB"/>
              </w:rPr>
            </w:pPr>
            <w:r w:rsidRPr="00D750B2">
              <w:rPr>
                <w:rFonts w:ascii="Arial" w:eastAsia="Calibri" w:hAnsi="Arial" w:cs="Calibri"/>
                <w:color w:val="000000"/>
                <w:sz w:val="22"/>
                <w:szCs w:val="22"/>
                <w:u w:color="000000"/>
                <w:lang w:eastAsia="en-GB"/>
              </w:rPr>
              <w:t>There is a risk that sufficient workforce is not available to meet the roles (volume and skills/ capability) within the new service delivery framework</w:t>
            </w:r>
          </w:p>
        </w:tc>
        <w:tc>
          <w:tcPr>
            <w:tcW w:w="6413" w:type="dxa"/>
          </w:tcPr>
          <w:p w:rsidR="007C0B90" w:rsidRPr="00D750B2" w:rsidRDefault="00D750B2" w:rsidP="00D750B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Calibri"/>
                <w:color w:val="000000"/>
                <w:sz w:val="22"/>
                <w:szCs w:val="22"/>
                <w:u w:color="000000"/>
                <w:lang w:eastAsia="en-GB"/>
              </w:rPr>
            </w:pPr>
            <w:r w:rsidRPr="00D750B2">
              <w:rPr>
                <w:rFonts w:ascii="Arial" w:eastAsia="Calibri" w:hAnsi="Arial" w:cs="Calibri"/>
                <w:color w:val="000000"/>
                <w:sz w:val="22"/>
                <w:szCs w:val="22"/>
                <w:u w:color="000000"/>
                <w:lang w:eastAsia="en-GB"/>
              </w:rPr>
              <w:t xml:space="preserve">Working with our providers and voluntary sector agencies to consider peer support, development </w:t>
            </w:r>
            <w:r w:rsidR="00C9164E" w:rsidRPr="00D750B2">
              <w:rPr>
                <w:rFonts w:ascii="Arial" w:eastAsia="Calibri" w:hAnsi="Arial" w:cs="Calibri"/>
                <w:color w:val="000000"/>
                <w:sz w:val="22"/>
                <w:szCs w:val="22"/>
                <w:u w:color="000000"/>
                <w:lang w:eastAsia="en-GB"/>
              </w:rPr>
              <w:t>posts, and training</w:t>
            </w:r>
            <w:r w:rsidRPr="00D750B2">
              <w:rPr>
                <w:rFonts w:ascii="Arial" w:eastAsia="Calibri" w:hAnsi="Arial" w:cs="Calibri"/>
                <w:color w:val="000000"/>
                <w:sz w:val="22"/>
                <w:szCs w:val="22"/>
                <w:u w:color="000000"/>
                <w:lang w:eastAsia="en-GB"/>
              </w:rPr>
              <w:t xml:space="preserve"> as an incentivisation to attract as well as retain mixed skills workforce.</w:t>
            </w:r>
            <w:r w:rsidR="008E0D4D">
              <w:rPr>
                <w:rFonts w:ascii="Arial" w:eastAsia="Calibri" w:hAnsi="Arial" w:cs="Calibri"/>
                <w:color w:val="000000"/>
                <w:sz w:val="22"/>
                <w:szCs w:val="22"/>
                <w:u w:color="000000"/>
                <w:lang w:eastAsia="en-GB"/>
              </w:rPr>
              <w:t xml:space="preserve"> </w:t>
            </w:r>
          </w:p>
        </w:tc>
      </w:tr>
      <w:tr w:rsidR="0039477F" w:rsidTr="00D750B2">
        <w:tc>
          <w:tcPr>
            <w:tcW w:w="675" w:type="dxa"/>
          </w:tcPr>
          <w:p w:rsidR="0039477F" w:rsidRPr="00D750B2" w:rsidRDefault="0039477F" w:rsidP="00C14E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Calibri"/>
                <w:color w:val="000000"/>
                <w:sz w:val="22"/>
                <w:szCs w:val="22"/>
                <w:u w:color="000000"/>
                <w:lang w:eastAsia="en-GB"/>
              </w:rPr>
            </w:pPr>
          </w:p>
        </w:tc>
        <w:tc>
          <w:tcPr>
            <w:tcW w:w="7088" w:type="dxa"/>
          </w:tcPr>
          <w:p w:rsidR="0039477F" w:rsidRPr="00D750B2" w:rsidRDefault="0039477F" w:rsidP="00C14E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Calibri"/>
                <w:color w:val="000000"/>
                <w:sz w:val="22"/>
                <w:szCs w:val="22"/>
                <w:u w:color="000000"/>
                <w:lang w:eastAsia="en-GB"/>
              </w:rPr>
            </w:pPr>
            <w:r>
              <w:rPr>
                <w:rFonts w:ascii="Arial" w:eastAsia="Calibri" w:hAnsi="Arial" w:cs="Calibri"/>
                <w:color w:val="000000"/>
                <w:sz w:val="22"/>
                <w:szCs w:val="22"/>
                <w:u w:color="000000"/>
                <w:lang w:eastAsia="en-GB"/>
              </w:rPr>
              <w:t xml:space="preserve">Vulnerable groups may require more specialist provision </w:t>
            </w:r>
          </w:p>
        </w:tc>
        <w:tc>
          <w:tcPr>
            <w:tcW w:w="6413" w:type="dxa"/>
          </w:tcPr>
          <w:p w:rsidR="0039477F" w:rsidRPr="00D750B2" w:rsidRDefault="0039477F" w:rsidP="00D750B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Calibri"/>
                <w:color w:val="000000"/>
                <w:sz w:val="22"/>
                <w:szCs w:val="22"/>
                <w:u w:color="000000"/>
                <w:lang w:eastAsia="en-GB"/>
              </w:rPr>
            </w:pPr>
            <w:r>
              <w:rPr>
                <w:rFonts w:ascii="Arial" w:eastAsia="Calibri" w:hAnsi="Arial" w:cs="Calibri"/>
                <w:color w:val="000000"/>
                <w:sz w:val="22"/>
                <w:szCs w:val="22"/>
                <w:u w:color="000000"/>
                <w:lang w:eastAsia="en-GB"/>
              </w:rPr>
              <w:t xml:space="preserve">Map available resources across Harrow and NWL, </w:t>
            </w:r>
            <w:r w:rsidR="00C9164E">
              <w:rPr>
                <w:rFonts w:ascii="Arial" w:eastAsia="Calibri" w:hAnsi="Arial" w:cs="Calibri"/>
                <w:color w:val="000000"/>
                <w:sz w:val="22"/>
                <w:szCs w:val="22"/>
                <w:u w:color="000000"/>
                <w:lang w:eastAsia="en-GB"/>
              </w:rPr>
              <w:t>including</w:t>
            </w:r>
            <w:r>
              <w:rPr>
                <w:rFonts w:ascii="Arial" w:eastAsia="Calibri" w:hAnsi="Arial" w:cs="Calibri"/>
                <w:color w:val="000000"/>
                <w:sz w:val="22"/>
                <w:szCs w:val="22"/>
                <w:u w:color="000000"/>
                <w:lang w:eastAsia="en-GB"/>
              </w:rPr>
              <w:t xml:space="preserve"> non NHS provision and identify any gaps/specific groups that may need additional support.</w:t>
            </w:r>
          </w:p>
        </w:tc>
      </w:tr>
    </w:tbl>
    <w:p w:rsidR="007C0B90" w:rsidRDefault="007C0B90" w:rsidP="00C14E43">
      <w:pPr>
        <w:rPr>
          <w:rFonts w:ascii="Arial" w:eastAsia="Calibri" w:hAnsi="Arial" w:cs="Calibri"/>
          <w:b/>
          <w:bCs/>
          <w:color w:val="0070C0"/>
          <w:sz w:val="22"/>
          <w:szCs w:val="22"/>
          <w:u w:color="0070C0"/>
          <w:lang w:eastAsia="en-GB"/>
        </w:rPr>
      </w:pPr>
    </w:p>
    <w:p w:rsidR="007C0B90" w:rsidRDefault="007C0B90" w:rsidP="00C14E43">
      <w:pPr>
        <w:rPr>
          <w:rFonts w:ascii="Arial" w:eastAsia="Calibri" w:hAnsi="Arial" w:cs="Calibri"/>
          <w:b/>
          <w:bCs/>
          <w:color w:val="0070C0"/>
          <w:sz w:val="22"/>
          <w:szCs w:val="22"/>
          <w:u w:color="0070C0"/>
          <w:lang w:eastAsia="en-GB"/>
        </w:rPr>
      </w:pPr>
    </w:p>
    <w:p w:rsidR="007C0B90" w:rsidRDefault="007C0B90" w:rsidP="00C14E43">
      <w:pPr>
        <w:rPr>
          <w:rFonts w:ascii="Arial" w:eastAsia="Calibri" w:hAnsi="Arial" w:cs="Calibri"/>
          <w:b/>
          <w:bCs/>
          <w:color w:val="0070C0"/>
          <w:sz w:val="22"/>
          <w:szCs w:val="22"/>
          <w:u w:color="0070C0"/>
          <w:lang w:eastAsia="en-GB"/>
        </w:rPr>
      </w:pPr>
    </w:p>
    <w:p w:rsidR="002C0A8F" w:rsidRDefault="002C0A8F" w:rsidP="00C14E43">
      <w:pPr>
        <w:rPr>
          <w:rFonts w:ascii="Arial" w:eastAsia="Calibri" w:hAnsi="Arial" w:cs="Calibri"/>
          <w:b/>
          <w:bCs/>
          <w:color w:val="0070C0"/>
          <w:sz w:val="22"/>
          <w:szCs w:val="22"/>
          <w:u w:color="0070C0"/>
          <w:lang w:eastAsia="en-GB"/>
        </w:rPr>
      </w:pPr>
    </w:p>
    <w:p w:rsidR="002C0A8F" w:rsidRDefault="002C0A8F" w:rsidP="00C14E43">
      <w:pPr>
        <w:rPr>
          <w:rFonts w:ascii="Arial" w:eastAsia="Calibri" w:hAnsi="Arial" w:cs="Calibri"/>
          <w:b/>
          <w:bCs/>
          <w:color w:val="0070C0"/>
          <w:sz w:val="22"/>
          <w:szCs w:val="22"/>
          <w:u w:color="0070C0"/>
          <w:lang w:eastAsia="en-GB"/>
        </w:rPr>
      </w:pPr>
    </w:p>
    <w:p w:rsidR="0054779A" w:rsidRDefault="0054779A" w:rsidP="00C14E43">
      <w:pPr>
        <w:rPr>
          <w:rFonts w:ascii="Arial" w:eastAsia="Calibri" w:hAnsi="Arial" w:cs="Calibri"/>
          <w:b/>
          <w:bCs/>
          <w:color w:val="0070C0"/>
          <w:sz w:val="22"/>
          <w:szCs w:val="22"/>
          <w:u w:color="0070C0"/>
          <w:lang w:eastAsia="en-GB"/>
        </w:rPr>
      </w:pPr>
      <w:r w:rsidRPr="00AE67BF">
        <w:rPr>
          <w:rFonts w:ascii="Arial" w:eastAsia="Calibri" w:hAnsi="Arial" w:cs="Calibri"/>
          <w:b/>
          <w:bCs/>
          <w:color w:val="0070C0"/>
          <w:sz w:val="22"/>
          <w:szCs w:val="22"/>
          <w:u w:color="0070C0"/>
          <w:lang w:eastAsia="en-GB"/>
        </w:rPr>
        <w:t>Engagement with CYP and families</w:t>
      </w:r>
    </w:p>
    <w:p w:rsidR="00C14E43" w:rsidRPr="00AE67BF" w:rsidRDefault="00C14E43" w:rsidP="00C14E43">
      <w:pPr>
        <w:rPr>
          <w:rFonts w:ascii="Arial" w:eastAsia="Calibri" w:hAnsi="Arial" w:cs="Calibri"/>
          <w:b/>
          <w:bCs/>
          <w:color w:val="0070C0"/>
          <w:sz w:val="22"/>
          <w:szCs w:val="22"/>
          <w:u w:color="0070C0"/>
          <w:lang w:eastAsia="en-GB"/>
        </w:rPr>
      </w:pPr>
    </w:p>
    <w:p w:rsidR="0054779A" w:rsidRPr="001F1B94" w:rsidRDefault="0054779A" w:rsidP="00C14E43">
      <w:pPr>
        <w:rPr>
          <w:rFonts w:ascii="Arial" w:eastAsia="Calibri" w:hAnsi="Arial" w:cs="Calibri"/>
          <w:color w:val="000000"/>
          <w:sz w:val="22"/>
          <w:szCs w:val="22"/>
          <w:u w:color="000000"/>
          <w:lang w:eastAsia="en-GB"/>
        </w:rPr>
      </w:pPr>
      <w:r w:rsidRPr="00D94CEF">
        <w:rPr>
          <w:rFonts w:ascii="Arial" w:eastAsia="Calibri" w:hAnsi="Arial" w:cs="Calibri"/>
          <w:color w:val="000000"/>
          <w:sz w:val="22"/>
          <w:szCs w:val="22"/>
          <w:u w:color="000000"/>
          <w:lang w:eastAsia="en-GB"/>
        </w:rPr>
        <w:t>Harrow is committed to engaging with CYP and their families and</w:t>
      </w:r>
      <w:r>
        <w:rPr>
          <w:rFonts w:ascii="Arial" w:eastAsia="Calibri" w:hAnsi="Arial" w:cs="Calibri"/>
          <w:color w:val="000000"/>
          <w:sz w:val="22"/>
          <w:szCs w:val="22"/>
          <w:u w:color="000000"/>
          <w:lang w:eastAsia="en-GB"/>
        </w:rPr>
        <w:t xml:space="preserve"> this</w:t>
      </w:r>
      <w:r w:rsidRPr="00D94CEF">
        <w:rPr>
          <w:rFonts w:ascii="Arial" w:eastAsia="Calibri" w:hAnsi="Arial" w:cs="Calibri"/>
          <w:color w:val="000000"/>
          <w:sz w:val="22"/>
          <w:szCs w:val="22"/>
          <w:u w:color="000000"/>
          <w:lang w:eastAsia="en-GB"/>
        </w:rPr>
        <w:t xml:space="preserve"> is evolving from participation to co-production, where children, young people and families are active in the design and delivery so support is responsive to needs and fit for purpose.</w:t>
      </w:r>
      <w:r>
        <w:rPr>
          <w:rFonts w:ascii="Arial" w:eastAsia="Calibri" w:hAnsi="Arial" w:cs="Calibri"/>
          <w:color w:val="000000"/>
          <w:sz w:val="22"/>
          <w:szCs w:val="22"/>
          <w:u w:color="000000"/>
          <w:lang w:eastAsia="en-GB"/>
        </w:rPr>
        <w:t xml:space="preserve"> The CCG and our providers works with the  Local Authority and the strong partnerships that we have with the local voluntary sector to ensure the “voice of CYP and their families” are </w:t>
      </w:r>
      <w:r w:rsidRPr="001F1B94">
        <w:rPr>
          <w:rFonts w:ascii="Arial" w:eastAsia="Calibri" w:hAnsi="Arial" w:cs="Calibri"/>
          <w:color w:val="000000"/>
          <w:sz w:val="22"/>
          <w:szCs w:val="22"/>
          <w:u w:color="000000"/>
          <w:lang w:eastAsia="en-GB"/>
        </w:rPr>
        <w:t xml:space="preserve">that </w:t>
      </w:r>
      <w:r>
        <w:rPr>
          <w:rFonts w:ascii="Arial" w:eastAsia="Calibri" w:hAnsi="Arial" w:cs="Calibri"/>
          <w:color w:val="000000"/>
          <w:sz w:val="22"/>
          <w:szCs w:val="22"/>
          <w:u w:color="000000"/>
          <w:lang w:eastAsia="en-GB"/>
        </w:rPr>
        <w:t xml:space="preserve">it </w:t>
      </w:r>
      <w:r w:rsidRPr="001F1B94">
        <w:rPr>
          <w:rFonts w:ascii="Arial" w:eastAsia="Calibri" w:hAnsi="Arial" w:cs="Calibri"/>
          <w:color w:val="000000"/>
          <w:sz w:val="22"/>
          <w:szCs w:val="22"/>
          <w:u w:color="000000"/>
          <w:lang w:eastAsia="en-GB"/>
        </w:rPr>
        <w:t>ensures both people delivering and planning services and those using them are equal partners in the design, delivery and review of services. It recognises that all parties have vital contributions to make</w:t>
      </w:r>
      <w:r>
        <w:rPr>
          <w:rFonts w:ascii="Arial" w:eastAsia="Calibri" w:hAnsi="Arial" w:cs="Calibri"/>
          <w:color w:val="000000"/>
          <w:sz w:val="22"/>
          <w:szCs w:val="22"/>
          <w:u w:color="000000"/>
          <w:lang w:eastAsia="en-GB"/>
        </w:rPr>
        <w:t>,</w:t>
      </w:r>
      <w:r w:rsidRPr="001F1B94">
        <w:rPr>
          <w:rFonts w:ascii="Arial" w:eastAsia="Calibri" w:hAnsi="Arial" w:cs="Calibri"/>
          <w:color w:val="000000"/>
          <w:sz w:val="22"/>
          <w:szCs w:val="22"/>
          <w:u w:color="000000"/>
          <w:lang w:eastAsia="en-GB"/>
        </w:rPr>
        <w:t xml:space="preserve"> to improve the quality of life for people and communities.</w:t>
      </w:r>
      <w:r>
        <w:rPr>
          <w:rFonts w:ascii="Arial" w:eastAsia="Calibri" w:hAnsi="Arial" w:cs="Calibri"/>
          <w:color w:val="000000"/>
          <w:sz w:val="22"/>
          <w:szCs w:val="22"/>
          <w:u w:color="000000"/>
          <w:lang w:eastAsia="en-GB"/>
        </w:rPr>
        <w:t xml:space="preserve"> Within Harrow CCG and partners including but not exclusive of all engagement:</w:t>
      </w:r>
    </w:p>
    <w:p w:rsidR="0054779A" w:rsidRPr="00CD43DC" w:rsidRDefault="0054779A" w:rsidP="00C14E43">
      <w:pPr>
        <w:pStyle w:val="ListParagraph"/>
        <w:numPr>
          <w:ilvl w:val="0"/>
          <w:numId w:val="17"/>
        </w:numPr>
        <w:rPr>
          <w:rFonts w:ascii="Arial" w:hAnsi="Arial"/>
        </w:rPr>
      </w:pPr>
      <w:r w:rsidRPr="00CD43DC">
        <w:rPr>
          <w:rFonts w:ascii="Arial" w:hAnsi="Arial"/>
        </w:rPr>
        <w:t>Harrow Parent Forum</w:t>
      </w:r>
    </w:p>
    <w:p w:rsidR="0054779A" w:rsidRPr="00CD43DC" w:rsidRDefault="0054779A" w:rsidP="00C14E43">
      <w:pPr>
        <w:pStyle w:val="ListParagraph"/>
        <w:numPr>
          <w:ilvl w:val="0"/>
          <w:numId w:val="17"/>
        </w:numPr>
        <w:rPr>
          <w:rFonts w:ascii="Arial" w:hAnsi="Arial"/>
        </w:rPr>
      </w:pPr>
      <w:r w:rsidRPr="00CD43DC">
        <w:rPr>
          <w:rFonts w:ascii="Arial" w:hAnsi="Arial"/>
        </w:rPr>
        <w:t xml:space="preserve">Harrow Youth Parliament </w:t>
      </w:r>
    </w:p>
    <w:p w:rsidR="0054779A" w:rsidRPr="00CD43DC" w:rsidRDefault="0054779A" w:rsidP="00C14E43">
      <w:pPr>
        <w:pStyle w:val="ListParagraph"/>
        <w:numPr>
          <w:ilvl w:val="0"/>
          <w:numId w:val="17"/>
        </w:numPr>
        <w:rPr>
          <w:rFonts w:ascii="Arial" w:hAnsi="Arial"/>
        </w:rPr>
      </w:pPr>
      <w:r w:rsidRPr="00CD43DC">
        <w:rPr>
          <w:rFonts w:ascii="Arial" w:hAnsi="Arial"/>
        </w:rPr>
        <w:t>CAMHS Hubs (CYP group work to discuss service improvements)</w:t>
      </w:r>
    </w:p>
    <w:p w:rsidR="0054779A" w:rsidRPr="00CD43DC" w:rsidRDefault="0054779A" w:rsidP="00C14E43">
      <w:pPr>
        <w:pStyle w:val="ListParagraph"/>
        <w:numPr>
          <w:ilvl w:val="0"/>
          <w:numId w:val="17"/>
        </w:numPr>
        <w:rPr>
          <w:rFonts w:ascii="Arial" w:hAnsi="Arial"/>
        </w:rPr>
      </w:pPr>
      <w:r w:rsidRPr="00CD43DC">
        <w:rPr>
          <w:rFonts w:ascii="Arial" w:hAnsi="Arial"/>
        </w:rPr>
        <w:t>CCG CYP Engagement Youth Representatives</w:t>
      </w:r>
    </w:p>
    <w:p w:rsidR="0054779A" w:rsidRPr="00CD43DC" w:rsidRDefault="0054779A" w:rsidP="00C14E43">
      <w:pPr>
        <w:pStyle w:val="ListParagraph"/>
        <w:numPr>
          <w:ilvl w:val="0"/>
          <w:numId w:val="17"/>
        </w:numPr>
        <w:rPr>
          <w:rFonts w:ascii="Arial" w:hAnsi="Arial"/>
        </w:rPr>
      </w:pPr>
      <w:r w:rsidRPr="00CD43DC">
        <w:rPr>
          <w:rFonts w:ascii="Arial" w:hAnsi="Arial"/>
        </w:rPr>
        <w:t>Patient Stories where CYP discuss their lived experiences of CAMHS local services (1 CYP discussed her experience of mental health through the local CAMS and another CYP discussed his journey around SEND support he is diagnosed with ASD)</w:t>
      </w:r>
    </w:p>
    <w:p w:rsidR="0054779A" w:rsidRPr="00CD43DC" w:rsidRDefault="0054779A" w:rsidP="00C14E43">
      <w:pPr>
        <w:pStyle w:val="ListParagraph"/>
        <w:numPr>
          <w:ilvl w:val="0"/>
          <w:numId w:val="17"/>
        </w:numPr>
        <w:rPr>
          <w:rFonts w:ascii="Arial" w:hAnsi="Arial"/>
        </w:rPr>
      </w:pPr>
      <w:r w:rsidRPr="00CD43DC">
        <w:rPr>
          <w:rFonts w:ascii="Arial" w:hAnsi="Arial"/>
        </w:rPr>
        <w:t>Parent involvement in updating the Harrow Children’s ASD Pathway</w:t>
      </w:r>
    </w:p>
    <w:p w:rsidR="0054779A" w:rsidRDefault="0054779A" w:rsidP="00C14E43">
      <w:pPr>
        <w:pStyle w:val="ListParagraph"/>
        <w:numPr>
          <w:ilvl w:val="0"/>
          <w:numId w:val="17"/>
        </w:numPr>
        <w:rPr>
          <w:rFonts w:ascii="Arial" w:hAnsi="Arial"/>
        </w:rPr>
      </w:pPr>
      <w:r w:rsidRPr="00CD43DC">
        <w:rPr>
          <w:rFonts w:ascii="Arial" w:hAnsi="Arial"/>
        </w:rPr>
        <w:t>Commissioners attend conferences where the local area are informing of how locally commissioned services are delivering and identifies gaps to improve the local area’s needs</w:t>
      </w:r>
    </w:p>
    <w:p w:rsidR="0054779A" w:rsidRPr="00CD43DC" w:rsidRDefault="0054779A" w:rsidP="00C14E43">
      <w:pPr>
        <w:pStyle w:val="ListParagraph"/>
        <w:numPr>
          <w:ilvl w:val="0"/>
          <w:numId w:val="17"/>
        </w:numPr>
        <w:rPr>
          <w:rFonts w:ascii="Arial" w:hAnsi="Arial"/>
        </w:rPr>
      </w:pPr>
      <w:r>
        <w:rPr>
          <w:rFonts w:ascii="Arial" w:hAnsi="Arial"/>
        </w:rPr>
        <w:t>Young Harrow Foundation</w:t>
      </w:r>
    </w:p>
    <w:p w:rsidR="0054779A" w:rsidRDefault="0054779A" w:rsidP="00C14E43">
      <w:pPr>
        <w:rPr>
          <w:rFonts w:ascii="Arial" w:eastAsia="Arial" w:hAnsi="Arial" w:cs="Arial"/>
          <w:b/>
          <w:bCs/>
          <w:sz w:val="22"/>
          <w:szCs w:val="22"/>
        </w:rPr>
      </w:pPr>
    </w:p>
    <w:p w:rsidR="0054779A" w:rsidRDefault="0054779A" w:rsidP="00C14E43">
      <w:pPr>
        <w:rPr>
          <w:rFonts w:ascii="Arial" w:eastAsia="Calibri" w:hAnsi="Arial" w:cs="Calibri"/>
          <w:b/>
          <w:bCs/>
          <w:color w:val="0070C0"/>
          <w:sz w:val="22"/>
          <w:szCs w:val="22"/>
          <w:u w:color="0070C0"/>
          <w:lang w:eastAsia="en-GB"/>
        </w:rPr>
      </w:pPr>
    </w:p>
    <w:p w:rsidR="0054779A" w:rsidRPr="00AE67BF" w:rsidRDefault="0054779A" w:rsidP="00C14E43">
      <w:pPr>
        <w:rPr>
          <w:rFonts w:ascii="Arial" w:eastAsia="Calibri" w:hAnsi="Arial" w:cs="Calibri"/>
          <w:b/>
          <w:bCs/>
          <w:color w:val="0070C0"/>
          <w:sz w:val="22"/>
          <w:szCs w:val="22"/>
          <w:u w:color="0070C0"/>
          <w:lang w:eastAsia="en-GB"/>
        </w:rPr>
      </w:pPr>
      <w:r w:rsidRPr="00AE67BF">
        <w:rPr>
          <w:rFonts w:ascii="Arial" w:eastAsia="Calibri" w:hAnsi="Arial" w:cs="Calibri"/>
          <w:b/>
          <w:bCs/>
          <w:color w:val="0070C0"/>
          <w:sz w:val="22"/>
          <w:szCs w:val="22"/>
          <w:u w:color="0070C0"/>
          <w:lang w:eastAsia="en-GB"/>
        </w:rPr>
        <w:t xml:space="preserve">SEND Joint Working </w:t>
      </w:r>
    </w:p>
    <w:p w:rsidR="0054779A" w:rsidRPr="0031233D" w:rsidRDefault="0054779A" w:rsidP="00C14E43">
      <w:pPr>
        <w:rPr>
          <w:rFonts w:ascii="Arial" w:eastAsia="Arial" w:hAnsi="Arial" w:cs="Arial"/>
          <w:bCs/>
        </w:rPr>
      </w:pPr>
    </w:p>
    <w:p w:rsidR="0054779A" w:rsidRPr="00CD43DC" w:rsidRDefault="0054779A" w:rsidP="00C14E43">
      <w:pPr>
        <w:pStyle w:val="ListParagraph"/>
        <w:numPr>
          <w:ilvl w:val="0"/>
          <w:numId w:val="27"/>
        </w:numPr>
        <w:rPr>
          <w:rFonts w:ascii="Arial" w:hAnsi="Arial"/>
        </w:rPr>
      </w:pPr>
      <w:r w:rsidRPr="00CD43DC">
        <w:rPr>
          <w:rFonts w:ascii="Arial" w:hAnsi="Arial"/>
        </w:rPr>
        <w:t>CCG, LA, education leads, Public Health, Harrow Parent Forum and our Designa</w:t>
      </w:r>
      <w:r>
        <w:rPr>
          <w:rFonts w:ascii="Arial" w:hAnsi="Arial"/>
        </w:rPr>
        <w:t xml:space="preserve">ted Clinical Officer and key stakeholders </w:t>
      </w:r>
      <w:r w:rsidRPr="00CD43DC">
        <w:rPr>
          <w:rFonts w:ascii="Arial" w:hAnsi="Arial"/>
        </w:rPr>
        <w:t xml:space="preserve">work in partnership to enhance the SEND provision in Harrow. </w:t>
      </w:r>
    </w:p>
    <w:p w:rsidR="0054779A" w:rsidRDefault="0054779A" w:rsidP="00C14E43">
      <w:pPr>
        <w:pStyle w:val="ListParagraph"/>
        <w:numPr>
          <w:ilvl w:val="0"/>
          <w:numId w:val="27"/>
        </w:numPr>
        <w:rPr>
          <w:rFonts w:ascii="Arial" w:hAnsi="Arial"/>
          <w:bCs/>
        </w:rPr>
      </w:pPr>
      <w:r w:rsidRPr="00CD43DC">
        <w:rPr>
          <w:rFonts w:ascii="Arial" w:hAnsi="Arial"/>
        </w:rPr>
        <w:t>Mapping of local</w:t>
      </w:r>
      <w:r w:rsidRPr="00CD43DC">
        <w:rPr>
          <w:rFonts w:ascii="Arial" w:hAnsi="Arial"/>
          <w:bCs/>
        </w:rPr>
        <w:t xml:space="preserve"> </w:t>
      </w:r>
      <w:r>
        <w:rPr>
          <w:rFonts w:ascii="Arial" w:hAnsi="Arial"/>
          <w:bCs/>
        </w:rPr>
        <w:t>offer including the provision for CYP with mental health needs.</w:t>
      </w:r>
    </w:p>
    <w:p w:rsidR="0054779A" w:rsidRPr="00721FF3" w:rsidRDefault="0054779A" w:rsidP="00C14E43">
      <w:pPr>
        <w:pStyle w:val="ListParagraph"/>
        <w:numPr>
          <w:ilvl w:val="0"/>
          <w:numId w:val="27"/>
        </w:numPr>
        <w:rPr>
          <w:rFonts w:ascii="Arial" w:hAnsi="Arial"/>
          <w:bCs/>
          <w:i/>
        </w:rPr>
      </w:pPr>
      <w:r>
        <w:rPr>
          <w:rFonts w:ascii="Arial" w:hAnsi="Arial"/>
          <w:bCs/>
        </w:rPr>
        <w:t xml:space="preserve">Ofsted and CQC stated that Harrow local area </w:t>
      </w:r>
      <w:r>
        <w:t>“</w:t>
      </w:r>
      <w:r w:rsidRPr="00D77297">
        <w:rPr>
          <w:i/>
        </w:rPr>
        <w:t>are strongly committed to working together as a strategic partnership between education, health and social care”.</w:t>
      </w:r>
      <w:r>
        <w:rPr>
          <w:i/>
        </w:rPr>
        <w:t xml:space="preserve"> “</w:t>
      </w:r>
      <w:r w:rsidRPr="00D77297">
        <w:rPr>
          <w:i/>
        </w:rPr>
        <w:t>A comprehensive analysis of areas of strength is augmented by analysis of areas where further work is needed. Through this process, leaders have accurately identified aspects of the local</w:t>
      </w:r>
      <w:r>
        <w:rPr>
          <w:i/>
        </w:rPr>
        <w:t xml:space="preserve"> area’</w:t>
      </w:r>
      <w:r w:rsidRPr="00D77297">
        <w:rPr>
          <w:i/>
        </w:rPr>
        <w:t>s work that require further improvement”.</w:t>
      </w:r>
    </w:p>
    <w:p w:rsidR="002C0A8F" w:rsidRDefault="002C0A8F" w:rsidP="00C14E43">
      <w:pPr>
        <w:rPr>
          <w:rFonts w:ascii="Arial" w:eastAsia="Calibri" w:hAnsi="Arial" w:cs="Calibri"/>
          <w:b/>
          <w:bCs/>
          <w:color w:val="0070C0"/>
          <w:sz w:val="22"/>
          <w:szCs w:val="22"/>
          <w:u w:color="0070C0"/>
          <w:lang w:eastAsia="en-GB"/>
        </w:rPr>
      </w:pPr>
    </w:p>
    <w:p w:rsidR="002C0A8F" w:rsidRDefault="002C0A8F" w:rsidP="00C14E43">
      <w:pPr>
        <w:rPr>
          <w:rFonts w:ascii="Arial" w:eastAsia="Calibri" w:hAnsi="Arial" w:cs="Calibri"/>
          <w:b/>
          <w:bCs/>
          <w:color w:val="0070C0"/>
          <w:sz w:val="22"/>
          <w:szCs w:val="22"/>
          <w:u w:color="0070C0"/>
          <w:lang w:eastAsia="en-GB"/>
        </w:rPr>
      </w:pPr>
    </w:p>
    <w:p w:rsidR="0054779A" w:rsidRPr="00AE67BF" w:rsidRDefault="0054779A" w:rsidP="00C14E43">
      <w:pPr>
        <w:rPr>
          <w:rFonts w:ascii="Arial" w:eastAsia="Calibri" w:hAnsi="Arial" w:cs="Calibri"/>
          <w:b/>
          <w:bCs/>
          <w:color w:val="0070C0"/>
          <w:sz w:val="22"/>
          <w:szCs w:val="22"/>
          <w:u w:color="0070C0"/>
          <w:lang w:eastAsia="en-GB"/>
        </w:rPr>
      </w:pPr>
      <w:r w:rsidRPr="00AE67BF">
        <w:rPr>
          <w:rFonts w:ascii="Arial" w:eastAsia="Calibri" w:hAnsi="Arial" w:cs="Calibri"/>
          <w:b/>
          <w:bCs/>
          <w:color w:val="0070C0"/>
          <w:sz w:val="22"/>
          <w:szCs w:val="22"/>
          <w:u w:color="0070C0"/>
          <w:lang w:eastAsia="en-GB"/>
        </w:rPr>
        <w:t>Online Digital Platform Innovation Update</w:t>
      </w:r>
    </w:p>
    <w:p w:rsidR="0054779A" w:rsidRDefault="0054779A" w:rsidP="00C14E43">
      <w:pPr>
        <w:pStyle w:val="ListParagraph"/>
        <w:ind w:left="3" w:hanging="3"/>
        <w:rPr>
          <w:rFonts w:ascii="Arial" w:hAnsi="Arial"/>
          <w:b/>
          <w:bCs/>
        </w:rPr>
      </w:pPr>
    </w:p>
    <w:p w:rsidR="0039477F" w:rsidRPr="0039477F" w:rsidRDefault="0054779A" w:rsidP="0039477F">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bCs/>
        </w:rPr>
      </w:pPr>
      <w:r w:rsidRPr="008D4BD5">
        <w:rPr>
          <w:rFonts w:ascii="Arial" w:hAnsi="Arial"/>
          <w:bCs/>
        </w:rPr>
        <w:t xml:space="preserve">Harrow CCG has trialed Kooth to support in a 1 year pilot </w:t>
      </w:r>
      <w:r>
        <w:rPr>
          <w:rFonts w:ascii="Arial" w:hAnsi="Arial"/>
          <w:bCs/>
        </w:rPr>
        <w:t xml:space="preserve">(commencing 01/07/2018) </w:t>
      </w:r>
      <w:r w:rsidRPr="008D4BD5">
        <w:rPr>
          <w:rFonts w:ascii="Arial" w:hAnsi="Arial"/>
          <w:bCs/>
        </w:rPr>
        <w:t xml:space="preserve">CYP in Harrow College. This confidential online counseling service is provided by Xenzone. Online counseling has the potential to </w:t>
      </w:r>
      <w:r>
        <w:rPr>
          <w:rFonts w:ascii="Arial" w:hAnsi="Arial"/>
          <w:bCs/>
        </w:rPr>
        <w:t>revolutionis</w:t>
      </w:r>
      <w:r w:rsidRPr="008D4BD5">
        <w:rPr>
          <w:rFonts w:ascii="Arial" w:hAnsi="Arial"/>
          <w:bCs/>
        </w:rPr>
        <w:t>e the way in which we provide support to CYP aged 16-18 years old.</w:t>
      </w:r>
      <w:r>
        <w:rPr>
          <w:rFonts w:ascii="Arial" w:hAnsi="Arial"/>
          <w:bCs/>
        </w:rPr>
        <w:t xml:space="preserve"> A total of 243 new registrations from July 2018 to June 2019 and </w:t>
      </w:r>
      <w:proofErr w:type="gramStart"/>
      <w:r>
        <w:rPr>
          <w:rFonts w:ascii="Arial" w:hAnsi="Arial"/>
          <w:bCs/>
        </w:rPr>
        <w:t>814 log-ins over this 1 year period</w:t>
      </w:r>
      <w:proofErr w:type="gramEnd"/>
      <w:r>
        <w:rPr>
          <w:rFonts w:ascii="Arial" w:hAnsi="Arial"/>
          <w:bCs/>
        </w:rPr>
        <w:t xml:space="preserve">. </w:t>
      </w:r>
      <w:r w:rsidRPr="000A1324">
        <w:rPr>
          <w:rFonts w:ascii="Arial" w:hAnsi="Arial"/>
          <w:bCs/>
        </w:rPr>
        <w:t xml:space="preserve">In October 2019 Kooth is now commissioned to provide support for all 11-25 year old CYP in Harrow. </w:t>
      </w:r>
      <w:r w:rsidR="0039477F">
        <w:rPr>
          <w:rFonts w:ascii="Arial" w:hAnsi="Arial"/>
          <w:bCs/>
        </w:rPr>
        <w:t xml:space="preserve">This service is universal and offer early help and </w:t>
      </w:r>
      <w:r w:rsidR="0039477F" w:rsidRPr="0039477F">
        <w:rPr>
          <w:rFonts w:ascii="Arial" w:hAnsi="Arial"/>
          <w:bCs/>
        </w:rPr>
        <w:t>has successfully addressed the escalation of need and early intervention with no referrals or signposting to external service (CAMHS) from 242 new registrations</w:t>
      </w:r>
      <w:r w:rsidR="0039477F">
        <w:rPr>
          <w:rFonts w:ascii="Arial" w:hAnsi="Arial"/>
          <w:bCs/>
        </w:rPr>
        <w:t>.</w:t>
      </w:r>
    </w:p>
    <w:p w:rsidR="0054779A" w:rsidRDefault="0054779A" w:rsidP="00C14E43">
      <w:pPr>
        <w:pStyle w:val="ListParagraph"/>
        <w:ind w:left="3" w:hanging="3"/>
        <w:rPr>
          <w:rFonts w:ascii="Arial" w:hAnsi="Arial"/>
          <w:bCs/>
        </w:rPr>
      </w:pPr>
    </w:p>
    <w:p w:rsidR="0054779A" w:rsidRDefault="0054779A" w:rsidP="00C14E43">
      <w:pPr>
        <w:pStyle w:val="ListParagraph"/>
        <w:ind w:left="3" w:hanging="3"/>
        <w:rPr>
          <w:rFonts w:ascii="Arial" w:hAnsi="Arial"/>
          <w:bCs/>
        </w:rPr>
      </w:pPr>
    </w:p>
    <w:p w:rsidR="0054779A" w:rsidRPr="000A1324" w:rsidRDefault="0054779A" w:rsidP="00C14E43">
      <w:pPr>
        <w:pStyle w:val="ListParagraph"/>
        <w:ind w:left="3" w:hanging="3"/>
        <w:rPr>
          <w:rFonts w:ascii="Arial" w:hAnsi="Arial"/>
          <w:bCs/>
        </w:rPr>
      </w:pPr>
      <w:r>
        <w:rPr>
          <w:rFonts w:ascii="Arial" w:hAnsi="Arial"/>
          <w:bCs/>
        </w:rPr>
        <w:t>Harrow CCG has a Health App and this is signposting to Harrow’s Health, Care and Support Services for the local area.</w:t>
      </w:r>
      <w:r w:rsidR="0039477F">
        <w:rPr>
          <w:rFonts w:ascii="Arial" w:hAnsi="Arial"/>
          <w:bCs/>
        </w:rPr>
        <w:t xml:space="preserve"> The Young Harrow Foundation has </w:t>
      </w:r>
      <w:r w:rsidR="00C9164E">
        <w:rPr>
          <w:rFonts w:ascii="Arial" w:hAnsi="Arial"/>
          <w:bCs/>
        </w:rPr>
        <w:t>an</w:t>
      </w:r>
      <w:r w:rsidR="0039477F">
        <w:rPr>
          <w:rFonts w:ascii="Arial" w:hAnsi="Arial"/>
          <w:bCs/>
        </w:rPr>
        <w:t xml:space="preserve"> interactive website that allows CYP and their families to search a range of mental health support services and provision</w:t>
      </w:r>
      <w:r w:rsidR="0046491C">
        <w:rPr>
          <w:rFonts w:ascii="Arial" w:hAnsi="Arial"/>
          <w:bCs/>
        </w:rPr>
        <w:t xml:space="preserve">. This offers early help, destimatises and is easily </w:t>
      </w:r>
      <w:r w:rsidR="00C9164E">
        <w:rPr>
          <w:rFonts w:ascii="Arial" w:hAnsi="Arial"/>
          <w:bCs/>
        </w:rPr>
        <w:t>accessible</w:t>
      </w:r>
      <w:r w:rsidR="0046491C">
        <w:rPr>
          <w:rFonts w:ascii="Arial" w:hAnsi="Arial"/>
          <w:bCs/>
        </w:rPr>
        <w:t>. The range of provision also meets the needs of vulnerable groups for example gangs and</w:t>
      </w:r>
      <w:r w:rsidR="00C9164E">
        <w:rPr>
          <w:rFonts w:ascii="Arial" w:hAnsi="Arial"/>
          <w:bCs/>
        </w:rPr>
        <w:t xml:space="preserve"> those at risk</w:t>
      </w:r>
      <w:r w:rsidR="0046491C">
        <w:rPr>
          <w:rFonts w:ascii="Arial" w:hAnsi="Arial"/>
          <w:bCs/>
        </w:rPr>
        <w:t xml:space="preserve"> of knife crime, as well as a range of services that build resilience in the local area.</w:t>
      </w:r>
    </w:p>
    <w:p w:rsidR="00AB0D11" w:rsidRPr="0054779A" w:rsidRDefault="00AB0D11" w:rsidP="00C14E43">
      <w:pPr>
        <w:rPr>
          <w:rFonts w:ascii="Arial" w:eastAsia="Arial" w:hAnsi="Arial" w:cs="Arial"/>
        </w:rPr>
      </w:pPr>
    </w:p>
    <w:p w:rsidR="00884E13" w:rsidRDefault="00884E13" w:rsidP="00C14E43">
      <w:pPr>
        <w:rPr>
          <w:rFonts w:ascii="Arial" w:hAnsi="Arial"/>
          <w:b/>
          <w:bCs/>
          <w:color w:val="0070C0"/>
          <w:u w:color="0070C0"/>
        </w:rPr>
      </w:pPr>
    </w:p>
    <w:p w:rsidR="00AB0D11" w:rsidRPr="00AE67BF" w:rsidRDefault="00562F1D" w:rsidP="00C14E43">
      <w:pPr>
        <w:rPr>
          <w:rFonts w:ascii="Arial" w:hAnsi="Arial"/>
          <w:b/>
          <w:bCs/>
          <w:color w:val="0070C0"/>
        </w:rPr>
      </w:pPr>
      <w:r w:rsidRPr="00AE67BF">
        <w:rPr>
          <w:rFonts w:ascii="Arial" w:hAnsi="Arial"/>
          <w:b/>
          <w:bCs/>
          <w:color w:val="0070C0"/>
          <w:u w:color="0070C0"/>
        </w:rPr>
        <w:t xml:space="preserve">Summary 2018-19 </w:t>
      </w:r>
    </w:p>
    <w:p w:rsidR="00AB0D11" w:rsidRDefault="00AB0D11" w:rsidP="00C14E43">
      <w:pPr>
        <w:pStyle w:val="Body"/>
        <w:rPr>
          <w:rFonts w:ascii="Arial" w:eastAsia="Arial" w:hAnsi="Arial" w:cs="Arial"/>
        </w:rPr>
      </w:pPr>
    </w:p>
    <w:p w:rsidR="00524BC1" w:rsidRPr="00AE67BF" w:rsidRDefault="00524BC1" w:rsidP="00C14E43">
      <w:pPr>
        <w:pStyle w:val="Body"/>
        <w:rPr>
          <w:rFonts w:ascii="Arial" w:hAnsi="Arial"/>
          <w:b/>
          <w:bCs/>
          <w:color w:val="0070C0"/>
          <w:sz w:val="24"/>
          <w:szCs w:val="24"/>
          <w:u w:color="0070C0"/>
          <w:lang w:val="en-US"/>
        </w:rPr>
      </w:pPr>
      <w:r w:rsidRPr="00AE67BF">
        <w:rPr>
          <w:rFonts w:ascii="Arial" w:hAnsi="Arial"/>
          <w:b/>
          <w:bCs/>
          <w:color w:val="0070C0"/>
          <w:sz w:val="24"/>
          <w:szCs w:val="24"/>
          <w:u w:color="0070C0"/>
          <w:lang w:val="en-US"/>
        </w:rPr>
        <w:t>2018-19 achievements across Harrow include:</w:t>
      </w:r>
    </w:p>
    <w:p w:rsidR="00524BC1" w:rsidRDefault="00524BC1" w:rsidP="00C14E43">
      <w:pPr>
        <w:pStyle w:val="Body"/>
        <w:rPr>
          <w:rFonts w:ascii="Arial" w:eastAsia="Arial" w:hAnsi="Arial" w:cs="Arial"/>
        </w:rPr>
      </w:pPr>
    </w:p>
    <w:p w:rsidR="00524BC1" w:rsidRDefault="00524BC1" w:rsidP="00C14E43">
      <w:pPr>
        <w:pStyle w:val="ListParagraph"/>
        <w:numPr>
          <w:ilvl w:val="0"/>
          <w:numId w:val="3"/>
        </w:numPr>
        <w:rPr>
          <w:rFonts w:ascii="Arial" w:hAnsi="Arial"/>
        </w:rPr>
      </w:pPr>
      <w:r>
        <w:rPr>
          <w:rFonts w:ascii="Arial" w:hAnsi="Arial"/>
        </w:rPr>
        <w:t>Joint commissioning by Harrow of CCG and Harrow Council of mental health services for young people continues to flourish which is supported by a Tripartite Funding Panel; an Emotional Wellbeing Board and a Joint Commissioning Executive.</w:t>
      </w:r>
    </w:p>
    <w:p w:rsidR="00524BC1" w:rsidRDefault="00524BC1" w:rsidP="00C14E43">
      <w:pPr>
        <w:pStyle w:val="ListParagraph"/>
        <w:rPr>
          <w:rFonts w:ascii="Arial" w:hAnsi="Arial"/>
        </w:rPr>
      </w:pPr>
    </w:p>
    <w:p w:rsidR="00524BC1" w:rsidRPr="00FC1B40" w:rsidRDefault="00524BC1" w:rsidP="00C14E43">
      <w:pPr>
        <w:pStyle w:val="ListParagraph"/>
        <w:numPr>
          <w:ilvl w:val="0"/>
          <w:numId w:val="3"/>
        </w:numPr>
        <w:rPr>
          <w:rFonts w:ascii="Arial" w:hAnsi="Arial" w:cs="Arial"/>
        </w:rPr>
      </w:pPr>
      <w:r w:rsidRPr="00FC1B40">
        <w:rPr>
          <w:rFonts w:ascii="Arial" w:hAnsi="Arial" w:cs="Arial"/>
        </w:rPr>
        <w:t>Strong engagement with families and young people in identifying support for CYP and their families who are in need of support, including working with them on a review of the ASD pathway, understanding the needs of parents while their CYP are on a waiting list for services. CYP patients’ stories presented at CCG Governing Body.</w:t>
      </w:r>
    </w:p>
    <w:p w:rsidR="00524BC1" w:rsidRPr="00FC1B40" w:rsidRDefault="00524BC1" w:rsidP="00C14E43">
      <w:pPr>
        <w:pStyle w:val="ListParagraph"/>
        <w:rPr>
          <w:rFonts w:ascii="Arial" w:hAnsi="Arial" w:cs="Arial"/>
        </w:rPr>
      </w:pPr>
    </w:p>
    <w:p w:rsidR="00524BC1" w:rsidRPr="00FC1B40" w:rsidRDefault="00524BC1" w:rsidP="00C14E43">
      <w:pPr>
        <w:pStyle w:val="ListParagraph"/>
        <w:numPr>
          <w:ilvl w:val="0"/>
          <w:numId w:val="3"/>
        </w:numPr>
        <w:rPr>
          <w:rFonts w:ascii="Arial" w:hAnsi="Arial" w:cs="Arial"/>
        </w:rPr>
      </w:pPr>
      <w:r w:rsidRPr="00FC1B40">
        <w:rPr>
          <w:rFonts w:ascii="Arial" w:hAnsi="Arial" w:cs="Arial"/>
        </w:rPr>
        <w:t>Harrow has also developed a strong all age Dynamic Support Register which brings together multi-agency planning to deliver coordinated support and treatment to promote good health and avoid unnecessary admissions for young people with learning disabilities, ASD and mental health concerns. The joint working also identifies gaps and informs future commissioning intentions.</w:t>
      </w:r>
    </w:p>
    <w:p w:rsidR="00524BC1" w:rsidRPr="00FC1B40" w:rsidRDefault="00524BC1" w:rsidP="00C14E43">
      <w:pPr>
        <w:pStyle w:val="ListParagraph"/>
        <w:rPr>
          <w:rFonts w:ascii="Arial" w:hAnsi="Arial" w:cs="Arial"/>
        </w:rPr>
      </w:pPr>
    </w:p>
    <w:p w:rsidR="00524BC1" w:rsidRPr="00FC1B40" w:rsidRDefault="00524BC1" w:rsidP="00C14E43">
      <w:pPr>
        <w:pStyle w:val="ListParagraph"/>
        <w:numPr>
          <w:ilvl w:val="0"/>
          <w:numId w:val="3"/>
        </w:numPr>
        <w:rPr>
          <w:rFonts w:ascii="Arial" w:hAnsi="Arial" w:cs="Arial"/>
        </w:rPr>
      </w:pPr>
      <w:r w:rsidRPr="00FC1B40">
        <w:rPr>
          <w:rFonts w:ascii="Arial" w:hAnsi="Arial" w:cs="Arial"/>
        </w:rPr>
        <w:t>Harrow SEND Local Area inspection identified that leaders know their communities well. They understand and respond to the implications of increased demand for services and the challenge of meeting a broad range of needs.  Leaders have developed effective systems for joint commissioning. They identify the right priorities which inform service delivery and design.</w:t>
      </w:r>
    </w:p>
    <w:p w:rsidR="00524BC1" w:rsidRPr="00FC1B40" w:rsidRDefault="00524BC1" w:rsidP="00C14E43">
      <w:pPr>
        <w:pStyle w:val="ListParagraph"/>
        <w:rPr>
          <w:rFonts w:ascii="Arial" w:hAnsi="Arial" w:cs="Arial"/>
        </w:rPr>
      </w:pPr>
    </w:p>
    <w:p w:rsidR="00524BC1" w:rsidRPr="00FC1B40" w:rsidRDefault="00524BC1" w:rsidP="00C14E43">
      <w:pPr>
        <w:pStyle w:val="ListParagraph"/>
        <w:numPr>
          <w:ilvl w:val="0"/>
          <w:numId w:val="3"/>
        </w:numPr>
        <w:rPr>
          <w:rFonts w:ascii="Arial" w:hAnsi="Arial" w:cs="Arial"/>
          <w:i/>
        </w:rPr>
      </w:pPr>
      <w:r w:rsidRPr="00FC1B40">
        <w:rPr>
          <w:rFonts w:ascii="Arial" w:hAnsi="Arial" w:cs="Arial"/>
        </w:rPr>
        <w:t>Harrow Horizons the jointly commissioned early intervention MH service has embedded within the area and has increased access to CYP by offering interventions to 730 CYP this equates to 51% of the total 35% access target.</w:t>
      </w:r>
      <w:r w:rsidR="00396C05" w:rsidRPr="00FC1B40">
        <w:rPr>
          <w:rFonts w:ascii="Arial" w:hAnsi="Arial" w:cs="Arial"/>
        </w:rPr>
        <w:t xml:space="preserve"> The recent SEND inspection found “</w:t>
      </w:r>
      <w:r w:rsidR="00396C05" w:rsidRPr="00FC1B40">
        <w:rPr>
          <w:rFonts w:ascii="Arial" w:hAnsi="Arial" w:cs="Arial"/>
          <w:i/>
        </w:rPr>
        <w:t>The jointly commissioned Harrow Horizon’s service provides timely support for children and young people with emerging mental health needs who do not meet the threshold for specialist CAMHS. Only a small number of children and young people who access interventions go on to require specialist support”.</w:t>
      </w:r>
    </w:p>
    <w:p w:rsidR="00396C05" w:rsidRPr="00FC1B40" w:rsidRDefault="00396C05" w:rsidP="00C14E43">
      <w:pPr>
        <w:pStyle w:val="ListParagraph"/>
        <w:rPr>
          <w:rFonts w:ascii="Arial" w:hAnsi="Arial" w:cs="Arial"/>
          <w:i/>
        </w:rPr>
      </w:pPr>
    </w:p>
    <w:p w:rsidR="00396C05" w:rsidRPr="00FC1B40" w:rsidRDefault="00396C05" w:rsidP="00C14E43">
      <w:pPr>
        <w:pStyle w:val="ListParagraph"/>
        <w:numPr>
          <w:ilvl w:val="0"/>
          <w:numId w:val="3"/>
        </w:numPr>
        <w:rPr>
          <w:rFonts w:ascii="Arial" w:hAnsi="Arial" w:cs="Arial"/>
          <w:i/>
        </w:rPr>
      </w:pPr>
      <w:r w:rsidRPr="00FC1B40">
        <w:rPr>
          <w:rFonts w:ascii="Arial" w:hAnsi="Arial" w:cs="Arial"/>
        </w:rPr>
        <w:t>The SEND inspection stated “</w:t>
      </w:r>
      <w:r w:rsidRPr="00FC1B40">
        <w:rPr>
          <w:rFonts w:ascii="Arial" w:hAnsi="Arial" w:cs="Arial"/>
          <w:i/>
        </w:rPr>
        <w:t>The CAMHS learning disability team offers a wide range of services to parents, carers and families of those with a learning disability. Specialist sessions for siblings provide them with a safe place to discuss emotions, needs and lived experiences. This practice plays a vital part in preventing family breakdowns”.</w:t>
      </w:r>
    </w:p>
    <w:p w:rsidR="00DE7A8D" w:rsidRPr="00396C05" w:rsidRDefault="00DE7A8D" w:rsidP="00C14E43">
      <w:pPr>
        <w:pStyle w:val="ListParagraph"/>
        <w:rPr>
          <w:rFonts w:ascii="Arial" w:hAnsi="Arial"/>
          <w:i/>
        </w:rPr>
      </w:pPr>
    </w:p>
    <w:p w:rsidR="00DE7A8D" w:rsidRPr="00FC1B40" w:rsidRDefault="00DE7A8D" w:rsidP="00C14E43">
      <w:pPr>
        <w:pStyle w:val="ListParagraph"/>
        <w:numPr>
          <w:ilvl w:val="0"/>
          <w:numId w:val="26"/>
        </w:numPr>
        <w:rPr>
          <w:rFonts w:ascii="Arial" w:hAnsi="Arial" w:cs="Arial"/>
        </w:rPr>
      </w:pPr>
      <w:r w:rsidRPr="00DE7A8D">
        <w:rPr>
          <w:rFonts w:ascii="Arial" w:hAnsi="Arial"/>
        </w:rPr>
        <w:t>The Children’s Wellbeing Project</w:t>
      </w:r>
      <w:r w:rsidRPr="00DE7A8D">
        <w:rPr>
          <w:rFonts w:ascii="Arial" w:hAnsi="Arial" w:cs="Arial"/>
          <w:b/>
          <w:bCs/>
        </w:rPr>
        <w:t xml:space="preserve"> </w:t>
      </w:r>
      <w:r w:rsidR="00FC1B40">
        <w:rPr>
          <w:rFonts w:ascii="Arial" w:hAnsi="Arial" w:cs="Arial"/>
          <w:b/>
          <w:bCs/>
        </w:rPr>
        <w:t>,</w:t>
      </w:r>
      <w:r w:rsidRPr="00DE7A8D">
        <w:rPr>
          <w:rFonts w:ascii="Arial" w:hAnsi="Arial" w:cs="Arial"/>
          <w:bCs/>
        </w:rPr>
        <w:t>Project Brent, Harrow &amp; Hillingdon</w:t>
      </w:r>
      <w:r w:rsidRPr="00DE7A8D">
        <w:rPr>
          <w:rFonts w:ascii="Arial" w:hAnsi="Arial"/>
        </w:rPr>
        <w:t xml:space="preserve">  is a new service aiming to increase mental health support for young people at the earliest signs of difficulties and prevent future mental health issues.</w:t>
      </w:r>
    </w:p>
    <w:p w:rsidR="00FC1B40" w:rsidRPr="00FC1B40" w:rsidRDefault="00FC1B40" w:rsidP="00FC1B40">
      <w:pPr>
        <w:pStyle w:val="ListParagraph"/>
        <w:rPr>
          <w:rFonts w:ascii="Arial" w:hAnsi="Arial" w:cs="Arial"/>
        </w:rPr>
      </w:pPr>
    </w:p>
    <w:p w:rsidR="00FC1B40" w:rsidRPr="00FC1B40" w:rsidRDefault="00FC1B40" w:rsidP="00C14E43">
      <w:pPr>
        <w:pStyle w:val="ListParagraph"/>
        <w:numPr>
          <w:ilvl w:val="0"/>
          <w:numId w:val="26"/>
        </w:numPr>
        <w:rPr>
          <w:rFonts w:ascii="Arial" w:hAnsi="Arial"/>
        </w:rPr>
      </w:pPr>
      <w:r>
        <w:rPr>
          <w:rFonts w:ascii="Arial" w:hAnsi="Arial"/>
        </w:rPr>
        <w:t xml:space="preserve">Harrow CCG secured Transforming Care funding to commission positive behavior support training </w:t>
      </w:r>
      <w:r w:rsidR="00C9164E">
        <w:rPr>
          <w:rFonts w:ascii="Arial" w:hAnsi="Arial"/>
        </w:rPr>
        <w:t>for a</w:t>
      </w:r>
      <w:r>
        <w:rPr>
          <w:rFonts w:ascii="Arial" w:hAnsi="Arial"/>
        </w:rPr>
        <w:t xml:space="preserve"> local care p</w:t>
      </w:r>
      <w:r w:rsidRPr="00FC1B40">
        <w:rPr>
          <w:rFonts w:ascii="Arial" w:hAnsi="Arial"/>
        </w:rPr>
        <w:t xml:space="preserve">rovider’s </w:t>
      </w:r>
      <w:r>
        <w:rPr>
          <w:rFonts w:ascii="Arial" w:hAnsi="Arial"/>
        </w:rPr>
        <w:t xml:space="preserve">to support </w:t>
      </w:r>
      <w:r w:rsidRPr="00FC1B40">
        <w:rPr>
          <w:rFonts w:ascii="Arial" w:hAnsi="Arial"/>
        </w:rPr>
        <w:t>care staff who</w:t>
      </w:r>
      <w:r>
        <w:rPr>
          <w:rFonts w:ascii="Arial" w:hAnsi="Arial"/>
        </w:rPr>
        <w:t xml:space="preserve"> work with children.  </w:t>
      </w:r>
      <w:r w:rsidRPr="00FC1B40">
        <w:rPr>
          <w:rFonts w:ascii="Arial" w:hAnsi="Arial"/>
        </w:rPr>
        <w:t xml:space="preserve">15 staff </w:t>
      </w:r>
      <w:r>
        <w:rPr>
          <w:rFonts w:ascii="Arial" w:hAnsi="Arial"/>
        </w:rPr>
        <w:t xml:space="preserve"> completed the training and </w:t>
      </w:r>
      <w:r w:rsidR="007A00CC">
        <w:rPr>
          <w:rFonts w:ascii="Arial" w:hAnsi="Arial"/>
        </w:rPr>
        <w:t>a number of staff were identified</w:t>
      </w:r>
      <w:r w:rsidRPr="00FC1B40">
        <w:rPr>
          <w:rFonts w:ascii="Arial" w:hAnsi="Arial"/>
        </w:rPr>
        <w:t xml:space="preserve"> as a PBS champion to further deliver training to other team members as </w:t>
      </w:r>
      <w:r>
        <w:rPr>
          <w:rFonts w:ascii="Arial" w:hAnsi="Arial"/>
        </w:rPr>
        <w:t>they will recruit in the future</w:t>
      </w:r>
      <w:r w:rsidRPr="00FC1B40">
        <w:rPr>
          <w:rFonts w:ascii="Arial" w:hAnsi="Arial"/>
        </w:rPr>
        <w:t>.</w:t>
      </w:r>
    </w:p>
    <w:p w:rsidR="00DE7A8D" w:rsidRDefault="00DE7A8D" w:rsidP="00C14E43">
      <w:pPr>
        <w:pStyle w:val="Body"/>
        <w:rPr>
          <w:rFonts w:ascii="Arial" w:hAnsi="Arial"/>
          <w:lang w:val="en-US"/>
        </w:rPr>
      </w:pPr>
    </w:p>
    <w:p w:rsidR="00822C82" w:rsidRDefault="00822C82" w:rsidP="00C14E43">
      <w:pPr>
        <w:pStyle w:val="Body"/>
        <w:rPr>
          <w:rFonts w:ascii="Arial" w:hAnsi="Arial"/>
          <w:lang w:val="en-US"/>
        </w:rPr>
      </w:pPr>
    </w:p>
    <w:p w:rsidR="00822C82" w:rsidRDefault="00822C82" w:rsidP="00C14E43">
      <w:pPr>
        <w:pStyle w:val="Body"/>
        <w:rPr>
          <w:rFonts w:ascii="Arial" w:hAnsi="Arial"/>
          <w:lang w:val="en-US"/>
        </w:rPr>
      </w:pPr>
      <w:r>
        <w:rPr>
          <w:rFonts w:ascii="Arial" w:hAnsi="Arial"/>
          <w:lang w:val="en-US"/>
        </w:rPr>
        <w:t>Harrow CCG, Harrow Council and our partners CNWL and Barnardo’s Harrow Horizons, together with a strong local voluntary sector are utilizing CAMHS transformation to build a coalition of early intervention, treatment and support for young people across the borough. This ensures that all children and young people in Harrow who experience mental health problems needs are met. Harrow’s Dynamic Support Register, Tripartite panel and other multi agency panels identify and meet the needs of those who may be vulnerable; including looked after children, adopted children and care leavers. In addition the local authority commission Coram who offer support to prospective adoptive parents.</w:t>
      </w:r>
    </w:p>
    <w:p w:rsidR="00822C82" w:rsidRDefault="00822C82" w:rsidP="00C14E43">
      <w:pPr>
        <w:pStyle w:val="Body"/>
        <w:rPr>
          <w:rFonts w:ascii="Arial" w:hAnsi="Arial"/>
          <w:lang w:val="en-US"/>
        </w:rPr>
      </w:pPr>
    </w:p>
    <w:p w:rsidR="00822C82" w:rsidRDefault="00822C82" w:rsidP="00C14E43">
      <w:pPr>
        <w:pStyle w:val="Body"/>
        <w:rPr>
          <w:rFonts w:ascii="Arial" w:hAnsi="Arial" w:cs="Arial"/>
        </w:rPr>
      </w:pPr>
      <w:r>
        <w:rPr>
          <w:rFonts w:ascii="Arial" w:hAnsi="Arial" w:cs="Arial"/>
        </w:rPr>
        <w:t xml:space="preserve">Our refreshed plan </w:t>
      </w:r>
      <w:r w:rsidR="00C9164E" w:rsidRPr="000B35E2">
        <w:rPr>
          <w:rFonts w:ascii="Arial" w:hAnsi="Arial" w:cs="Arial"/>
        </w:rPr>
        <w:t>strengthen</w:t>
      </w:r>
      <w:r w:rsidR="00C9164E">
        <w:rPr>
          <w:rFonts w:ascii="Arial" w:hAnsi="Arial" w:cs="Arial"/>
        </w:rPr>
        <w:t>s</w:t>
      </w:r>
      <w:r w:rsidRPr="000B35E2">
        <w:rPr>
          <w:rFonts w:ascii="Arial" w:hAnsi="Arial" w:cs="Arial"/>
        </w:rPr>
        <w:t xml:space="preserve"> the service developments already implemented and ensure prospective proposals will deliver fully aligned and integrated </w:t>
      </w:r>
      <w:r>
        <w:rPr>
          <w:rFonts w:ascii="Arial" w:hAnsi="Arial" w:cs="Arial"/>
        </w:rPr>
        <w:t xml:space="preserve">pathways and </w:t>
      </w:r>
      <w:r w:rsidRPr="000B35E2">
        <w:rPr>
          <w:rFonts w:ascii="Arial" w:hAnsi="Arial" w:cs="Arial"/>
        </w:rPr>
        <w:t>intervention</w:t>
      </w:r>
      <w:r>
        <w:rPr>
          <w:rFonts w:ascii="Arial" w:hAnsi="Arial" w:cs="Arial"/>
        </w:rPr>
        <w:t>s</w:t>
      </w:r>
      <w:r w:rsidRPr="000B35E2">
        <w:rPr>
          <w:rFonts w:ascii="Arial" w:hAnsi="Arial" w:cs="Arial"/>
        </w:rPr>
        <w:t xml:space="preserve">. </w:t>
      </w:r>
      <w:r>
        <w:rPr>
          <w:rFonts w:ascii="Arial" w:hAnsi="Arial" w:cs="Arial"/>
        </w:rPr>
        <w:t>Our</w:t>
      </w:r>
      <w:r w:rsidRPr="000B35E2">
        <w:rPr>
          <w:rFonts w:ascii="Arial" w:hAnsi="Arial" w:cs="Arial"/>
        </w:rPr>
        <w:t xml:space="preserve"> “whole-system” </w:t>
      </w:r>
      <w:r>
        <w:rPr>
          <w:rFonts w:ascii="Arial" w:hAnsi="Arial" w:cs="Arial"/>
        </w:rPr>
        <w:t xml:space="preserve">approach and clear </w:t>
      </w:r>
      <w:r w:rsidRPr="000B35E2">
        <w:rPr>
          <w:rFonts w:ascii="Arial" w:hAnsi="Arial" w:cs="Arial"/>
        </w:rPr>
        <w:t xml:space="preserve">care </w:t>
      </w:r>
      <w:r w:rsidR="00C9164E" w:rsidRPr="000B35E2">
        <w:rPr>
          <w:rFonts w:ascii="Arial" w:hAnsi="Arial" w:cs="Arial"/>
        </w:rPr>
        <w:t>pathways</w:t>
      </w:r>
      <w:r w:rsidR="00C9164E">
        <w:rPr>
          <w:rFonts w:ascii="Arial" w:hAnsi="Arial" w:cs="Arial"/>
        </w:rPr>
        <w:t xml:space="preserve"> provide</w:t>
      </w:r>
      <w:r>
        <w:rPr>
          <w:rFonts w:ascii="Arial" w:hAnsi="Arial" w:cs="Arial"/>
        </w:rPr>
        <w:t xml:space="preserve"> and signpost to health promotion, early intervention and prevention, including </w:t>
      </w:r>
      <w:r w:rsidRPr="002F6B60">
        <w:rPr>
          <w:rFonts w:ascii="Arial" w:hAnsi="Arial" w:cs="Arial"/>
        </w:rPr>
        <w:t>universal settings, schools, colleges</w:t>
      </w:r>
      <w:r>
        <w:rPr>
          <w:rFonts w:ascii="Arial" w:hAnsi="Arial" w:cs="Arial"/>
        </w:rPr>
        <w:t xml:space="preserve"> and primary care networks.</w:t>
      </w:r>
    </w:p>
    <w:p w:rsidR="007A00CC" w:rsidRDefault="007A00CC" w:rsidP="00C14E43">
      <w:pPr>
        <w:pStyle w:val="Body"/>
        <w:rPr>
          <w:rFonts w:ascii="Arial" w:hAnsi="Arial" w:cs="Arial"/>
        </w:rPr>
      </w:pPr>
    </w:p>
    <w:p w:rsidR="007A00CC" w:rsidRDefault="007A00CC" w:rsidP="007A00CC">
      <w:pPr>
        <w:pStyle w:val="Body"/>
        <w:rPr>
          <w:rFonts w:ascii="Arial" w:hAnsi="Arial"/>
          <w:lang w:val="en-US"/>
        </w:rPr>
      </w:pPr>
      <w:r>
        <w:rPr>
          <w:rFonts w:ascii="Arial" w:hAnsi="Arial"/>
          <w:lang w:val="en-US"/>
        </w:rPr>
        <w:t>In addition MIND in Harrow</w:t>
      </w:r>
      <w:r>
        <w:rPr>
          <w:rFonts w:ascii="Corbel" w:eastAsia="Corbel" w:hAnsi="Corbel" w:cs="Corbel"/>
        </w:rPr>
        <w:t xml:space="preserve">, </w:t>
      </w:r>
      <w:r>
        <w:rPr>
          <w:rFonts w:ascii="Arial" w:hAnsi="Arial"/>
          <w:lang w:val="en-US"/>
        </w:rPr>
        <w:t>Mosaic LGBT Youth Centre, Paiwand</w:t>
      </w:r>
      <w:r>
        <w:rPr>
          <w:rFonts w:ascii="Arial" w:eastAsia="Arial" w:hAnsi="Arial" w:cs="Arial"/>
          <w:vertAlign w:val="superscript"/>
        </w:rPr>
        <w:footnoteReference w:id="3"/>
      </w:r>
      <w:r>
        <w:rPr>
          <w:rFonts w:ascii="Arial" w:hAnsi="Arial"/>
          <w:lang w:val="en-US"/>
        </w:rPr>
        <w:t xml:space="preserve"> and CAAS (Centre for ADHD and Autism), WISH and Young Harrow Foundation, local clinicians and Harrow Public Health work together to develop plans to improve local collaboration,  services available and improved outcomes for Harrow CYP.</w:t>
      </w:r>
    </w:p>
    <w:p w:rsidR="007A00CC" w:rsidRDefault="007A00CC" w:rsidP="00C14E43">
      <w:pPr>
        <w:pStyle w:val="Body"/>
        <w:rPr>
          <w:rFonts w:ascii="Arial" w:hAnsi="Arial" w:cs="Arial"/>
        </w:rPr>
      </w:pPr>
    </w:p>
    <w:p w:rsidR="00822C82" w:rsidRPr="003F4978" w:rsidRDefault="00822C82" w:rsidP="00C14E43">
      <w:pPr>
        <w:autoSpaceDE w:val="0"/>
        <w:autoSpaceDN w:val="0"/>
        <w:adjustRightInd w:val="0"/>
        <w:rPr>
          <w:rFonts w:ascii="Arial" w:eastAsia="Calibri" w:hAnsi="Arial" w:cs="Calibri"/>
          <w:color w:val="000000"/>
          <w:sz w:val="22"/>
          <w:szCs w:val="22"/>
          <w:u w:color="000000"/>
          <w:lang w:eastAsia="en-GB"/>
        </w:rPr>
      </w:pPr>
      <w:r w:rsidRPr="003F4978">
        <w:rPr>
          <w:rFonts w:ascii="Arial" w:eastAsia="Calibri" w:hAnsi="Arial" w:cs="Calibri"/>
          <w:color w:val="000000"/>
          <w:sz w:val="22"/>
          <w:szCs w:val="22"/>
          <w:u w:color="000000"/>
          <w:lang w:eastAsia="en-GB"/>
        </w:rPr>
        <w:t>Harrow’s Local Vision incorporates several key aspects</w:t>
      </w:r>
      <w:r>
        <w:rPr>
          <w:rFonts w:ascii="Arial" w:eastAsia="Calibri" w:hAnsi="Arial" w:cs="Calibri"/>
          <w:color w:val="000000"/>
          <w:sz w:val="22"/>
          <w:szCs w:val="22"/>
          <w:u w:color="000000"/>
          <w:lang w:eastAsia="en-GB"/>
        </w:rPr>
        <w:t xml:space="preserve"> designed</w:t>
      </w:r>
      <w:r w:rsidRPr="003F4978">
        <w:rPr>
          <w:rFonts w:ascii="Arial" w:eastAsia="Calibri" w:hAnsi="Arial" w:cs="Calibri"/>
          <w:color w:val="000000"/>
          <w:sz w:val="22"/>
          <w:szCs w:val="22"/>
          <w:u w:color="000000"/>
          <w:lang w:eastAsia="en-GB"/>
        </w:rPr>
        <w:t xml:space="preserve"> to develop child and adolescent mental health services to manage increasing demand and improve access, to build resilience and intervene earlier, to develop the workforce, to </w:t>
      </w:r>
      <w:r>
        <w:rPr>
          <w:rFonts w:ascii="Arial" w:eastAsia="Calibri" w:hAnsi="Arial" w:cs="Calibri"/>
          <w:color w:val="000000"/>
          <w:sz w:val="22"/>
          <w:szCs w:val="22"/>
          <w:u w:color="000000"/>
          <w:lang w:eastAsia="en-GB"/>
        </w:rPr>
        <w:t>continue to provide</w:t>
      </w:r>
      <w:r w:rsidRPr="003F4978">
        <w:rPr>
          <w:rFonts w:ascii="Arial" w:eastAsia="Calibri" w:hAnsi="Arial" w:cs="Calibri"/>
          <w:color w:val="000000"/>
          <w:sz w:val="22"/>
          <w:szCs w:val="22"/>
          <w:u w:color="000000"/>
          <w:lang w:eastAsia="en-GB"/>
        </w:rPr>
        <w:t xml:space="preserve"> 24/7 crisis support, to </w:t>
      </w:r>
      <w:r>
        <w:rPr>
          <w:rFonts w:ascii="Arial" w:eastAsia="Calibri" w:hAnsi="Arial" w:cs="Calibri"/>
          <w:color w:val="000000"/>
          <w:sz w:val="22"/>
          <w:szCs w:val="22"/>
          <w:u w:color="000000"/>
          <w:lang w:eastAsia="en-GB"/>
        </w:rPr>
        <w:t xml:space="preserve"> monitor outcomes on the Eating Disorder service</w:t>
      </w:r>
      <w:r w:rsidRPr="003F4978">
        <w:rPr>
          <w:rFonts w:ascii="Arial" w:eastAsia="Calibri" w:hAnsi="Arial" w:cs="Calibri"/>
          <w:color w:val="000000"/>
          <w:sz w:val="22"/>
          <w:szCs w:val="22"/>
          <w:u w:color="000000"/>
          <w:lang w:eastAsia="en-GB"/>
        </w:rPr>
        <w:t xml:space="preserve">. </w:t>
      </w:r>
      <w:r w:rsidR="00C9164E">
        <w:rPr>
          <w:rFonts w:ascii="Arial" w:eastAsia="Calibri" w:hAnsi="Arial" w:cs="Calibri"/>
          <w:color w:val="000000"/>
          <w:sz w:val="22"/>
          <w:szCs w:val="22"/>
          <w:u w:color="000000"/>
          <w:lang w:eastAsia="en-GB"/>
        </w:rPr>
        <w:t>Furthermore</w:t>
      </w:r>
      <w:r>
        <w:rPr>
          <w:rFonts w:ascii="Arial" w:eastAsia="Calibri" w:hAnsi="Arial" w:cs="Calibri"/>
          <w:color w:val="000000"/>
          <w:sz w:val="22"/>
          <w:szCs w:val="22"/>
          <w:u w:color="000000"/>
          <w:lang w:eastAsia="en-GB"/>
        </w:rPr>
        <w:t xml:space="preserve"> the </w:t>
      </w:r>
      <w:r w:rsidRPr="003F4978">
        <w:rPr>
          <w:rFonts w:ascii="Arial" w:eastAsia="Calibri" w:hAnsi="Arial" w:cs="Calibri"/>
          <w:color w:val="000000"/>
          <w:sz w:val="22"/>
          <w:szCs w:val="22"/>
          <w:u w:color="000000"/>
          <w:lang w:eastAsia="en-GB"/>
        </w:rPr>
        <w:t xml:space="preserve">Harrow’s local vision also incorporates an increasingly joint approach between the CCG and Local Authority, joint funded arrangements for early intervention, mental health and emotional wellbeing. Within the challenging financial context for public services, a new model is required in which resource is invested further up-stream to support more children and young people at an earlier stage before their needs escalate: this fits within the wider strategic direction of the CCG and the </w:t>
      </w:r>
      <w:r w:rsidRPr="0054779A">
        <w:rPr>
          <w:rFonts w:ascii="Arial" w:eastAsia="Calibri" w:hAnsi="Arial" w:cs="Calibri"/>
          <w:color w:val="000000"/>
          <w:sz w:val="22"/>
          <w:szCs w:val="22"/>
          <w:u w:color="000000"/>
          <w:lang w:eastAsia="en-GB"/>
        </w:rPr>
        <w:t>Local Authority, with a shift towards proactive rather than reactive care, with greater use of community supports. Harrow has a strong partner</w:t>
      </w:r>
      <w:r w:rsidRPr="003F4978">
        <w:rPr>
          <w:rFonts w:ascii="Arial" w:eastAsia="Calibri" w:hAnsi="Arial" w:cs="Calibri"/>
          <w:color w:val="000000"/>
          <w:sz w:val="22"/>
          <w:szCs w:val="22"/>
          <w:u w:color="000000"/>
          <w:lang w:eastAsia="en-GB"/>
        </w:rPr>
        <w:t>ship with the local voluntary sector, schools and early year’s provision.</w:t>
      </w:r>
    </w:p>
    <w:p w:rsidR="00524BC1" w:rsidRDefault="00524BC1" w:rsidP="00C14E43">
      <w:pPr>
        <w:pStyle w:val="Body"/>
        <w:rPr>
          <w:rFonts w:ascii="Arial" w:hAnsi="Arial"/>
          <w:b/>
          <w:bCs/>
          <w:lang w:val="en-US"/>
        </w:rPr>
      </w:pPr>
    </w:p>
    <w:p w:rsidR="00DE7A8D" w:rsidRPr="0054779A" w:rsidRDefault="00DE7A8D" w:rsidP="00C14E43">
      <w:pPr>
        <w:pStyle w:val="Body"/>
        <w:rPr>
          <w:rFonts w:ascii="Arial" w:hAnsi="Arial"/>
          <w:lang w:val="en-US"/>
        </w:rPr>
      </w:pPr>
      <w:r w:rsidRPr="0054779A">
        <w:rPr>
          <w:rFonts w:ascii="Arial" w:hAnsi="Arial"/>
          <w:lang w:val="en-US"/>
        </w:rPr>
        <w:t>All CNWL CAMHS pathways are based on evidence and the use of outcome measures e.g. ROMS which are monitored</w:t>
      </w:r>
    </w:p>
    <w:p w:rsidR="0054779A" w:rsidRPr="0054779A" w:rsidRDefault="0054779A" w:rsidP="00C14E43">
      <w:pPr>
        <w:pStyle w:val="Body"/>
        <w:rPr>
          <w:rFonts w:ascii="Arial" w:hAnsi="Arial"/>
          <w:lang w:val="en-US"/>
        </w:rPr>
      </w:pPr>
      <w:r w:rsidRPr="0054779A">
        <w:rPr>
          <w:rFonts w:ascii="Arial" w:hAnsi="Arial"/>
          <w:lang w:val="en-US"/>
        </w:rPr>
        <w:t>Harrow Horizons use a selection of evidence based programmes and practices and outcome measures included CORC, PCOMS and CORS.</w:t>
      </w:r>
    </w:p>
    <w:p w:rsidR="00DE7A8D" w:rsidRPr="0054779A" w:rsidRDefault="00D4233C" w:rsidP="00C14E43">
      <w:pPr>
        <w:pStyle w:val="Body"/>
        <w:rPr>
          <w:rFonts w:ascii="Arial" w:hAnsi="Arial"/>
          <w:lang w:val="en-US"/>
        </w:rPr>
      </w:pPr>
      <w:r w:rsidRPr="0054779A">
        <w:rPr>
          <w:rFonts w:ascii="Arial" w:hAnsi="Arial"/>
          <w:bCs/>
          <w:lang w:val="en-US"/>
        </w:rPr>
        <w:t>All Harrow NHS’s commissioned services</w:t>
      </w:r>
      <w:r>
        <w:rPr>
          <w:rFonts w:ascii="Arial" w:hAnsi="Arial"/>
          <w:bCs/>
          <w:lang w:val="en-US"/>
        </w:rPr>
        <w:t xml:space="preserve"> </w:t>
      </w:r>
      <w:r w:rsidRPr="00C14E43">
        <w:rPr>
          <w:rFonts w:ascii="Arial" w:eastAsia="Times New Roman" w:hAnsi="Arial" w:cs="Arial"/>
          <w:b/>
          <w:bCs/>
        </w:rPr>
        <w:t xml:space="preserve">including non-NHS </w:t>
      </w:r>
      <w:r w:rsidR="00C9164E" w:rsidRPr="00C14E43">
        <w:rPr>
          <w:rFonts w:ascii="Arial" w:eastAsia="Times New Roman" w:hAnsi="Arial" w:cs="Arial"/>
          <w:b/>
          <w:bCs/>
        </w:rPr>
        <w:t>providers</w:t>
      </w:r>
      <w:r>
        <w:rPr>
          <w:rFonts w:ascii="Arial" w:eastAsia="Times New Roman" w:hAnsi="Arial" w:cs="Arial"/>
          <w:b/>
          <w:bCs/>
          <w:sz w:val="24"/>
          <w:szCs w:val="24"/>
        </w:rPr>
        <w:t xml:space="preserve"> </w:t>
      </w:r>
      <w:r w:rsidRPr="0054779A">
        <w:rPr>
          <w:rFonts w:ascii="Arial" w:hAnsi="Arial"/>
          <w:lang w:val="en-US"/>
        </w:rPr>
        <w:t>are now able to submit data to the MH Services Data Set (MHSDS)</w:t>
      </w:r>
      <w:r w:rsidR="00AE67BF" w:rsidRPr="0054779A">
        <w:rPr>
          <w:rFonts w:ascii="Arial" w:hAnsi="Arial"/>
          <w:lang w:val="en-US"/>
        </w:rPr>
        <w:t>.</w:t>
      </w:r>
    </w:p>
    <w:p w:rsidR="00AE67BF" w:rsidRPr="00D4233C" w:rsidRDefault="00AE67BF" w:rsidP="00C14E43">
      <w:pPr>
        <w:pStyle w:val="Body"/>
        <w:rPr>
          <w:rFonts w:ascii="Arial" w:hAnsi="Arial"/>
          <w:bCs/>
          <w:lang w:val="en-US"/>
        </w:rPr>
      </w:pPr>
    </w:p>
    <w:p w:rsidR="00AB0D11" w:rsidRDefault="00AE66E6" w:rsidP="00C14E43">
      <w:pPr>
        <w:pStyle w:val="Body"/>
        <w:tabs>
          <w:tab w:val="left" w:pos="709"/>
          <w:tab w:val="left" w:pos="851"/>
        </w:tabs>
        <w:rPr>
          <w:rFonts w:ascii="Arial" w:hAnsi="Arial"/>
          <w:b/>
          <w:bCs/>
          <w:color w:val="0070C0"/>
          <w:sz w:val="24"/>
          <w:szCs w:val="24"/>
          <w:u w:color="0070C0"/>
          <w:lang w:val="en-US"/>
        </w:rPr>
      </w:pPr>
      <w:r w:rsidRPr="00AE67BF">
        <w:rPr>
          <w:rFonts w:ascii="Arial" w:hAnsi="Arial"/>
          <w:b/>
          <w:bCs/>
          <w:color w:val="0070C0"/>
          <w:sz w:val="24"/>
          <w:szCs w:val="24"/>
          <w:u w:color="0070C0"/>
          <w:lang w:val="en-US"/>
        </w:rPr>
        <w:t>Harrow Children</w:t>
      </w:r>
      <w:r w:rsidR="008E6048">
        <w:rPr>
          <w:rFonts w:ascii="Arial" w:hAnsi="Arial"/>
          <w:b/>
          <w:bCs/>
          <w:color w:val="0070C0"/>
          <w:sz w:val="24"/>
          <w:szCs w:val="24"/>
          <w:u w:color="0070C0"/>
          <w:lang w:val="en-US"/>
        </w:rPr>
        <w:t xml:space="preserve"> Looked After</w:t>
      </w:r>
    </w:p>
    <w:p w:rsidR="00061D27" w:rsidRPr="00AE67BF" w:rsidRDefault="00061D27" w:rsidP="00C14E43">
      <w:pPr>
        <w:pStyle w:val="Body"/>
        <w:tabs>
          <w:tab w:val="left" w:pos="709"/>
          <w:tab w:val="left" w:pos="851"/>
        </w:tabs>
        <w:rPr>
          <w:rFonts w:ascii="Arial" w:hAnsi="Arial"/>
          <w:b/>
          <w:bCs/>
          <w:color w:val="0070C0"/>
          <w:sz w:val="24"/>
          <w:szCs w:val="24"/>
          <w:u w:color="0070C0"/>
          <w:lang w:val="en-US"/>
        </w:rPr>
      </w:pPr>
    </w:p>
    <w:p w:rsidR="00AB0D11" w:rsidRPr="00DB7E97" w:rsidRDefault="00E03B00" w:rsidP="00C14E43">
      <w:pPr>
        <w:pStyle w:val="Body"/>
        <w:rPr>
          <w:rFonts w:ascii="Arial" w:hAnsi="Arial"/>
          <w:bCs/>
          <w:lang w:val="en-US"/>
        </w:rPr>
      </w:pPr>
      <w:r w:rsidRPr="00DB7E97">
        <w:rPr>
          <w:rFonts w:ascii="Arial" w:hAnsi="Arial"/>
          <w:bCs/>
          <w:lang w:val="en-US"/>
        </w:rPr>
        <w:t xml:space="preserve">Within the scope of the service provision for </w:t>
      </w:r>
      <w:r w:rsidR="008E6048" w:rsidRPr="00DB7E97">
        <w:rPr>
          <w:rFonts w:ascii="Arial" w:hAnsi="Arial"/>
          <w:bCs/>
          <w:lang w:val="en-US"/>
        </w:rPr>
        <w:t xml:space="preserve">Child Looked </w:t>
      </w:r>
      <w:proofErr w:type="gramStart"/>
      <w:r w:rsidR="008E6048" w:rsidRPr="00DB7E97">
        <w:rPr>
          <w:rFonts w:ascii="Arial" w:hAnsi="Arial"/>
          <w:bCs/>
          <w:lang w:val="en-US"/>
        </w:rPr>
        <w:t>After</w:t>
      </w:r>
      <w:proofErr w:type="gramEnd"/>
      <w:r w:rsidR="008E6048" w:rsidRPr="00DB7E97">
        <w:rPr>
          <w:rFonts w:ascii="Arial" w:hAnsi="Arial"/>
          <w:bCs/>
          <w:lang w:val="en-US"/>
        </w:rPr>
        <w:t xml:space="preserve"> (CLA</w:t>
      </w:r>
      <w:r w:rsidRPr="00DB7E97">
        <w:rPr>
          <w:rFonts w:ascii="Arial" w:hAnsi="Arial"/>
          <w:bCs/>
          <w:lang w:val="en-US"/>
        </w:rPr>
        <w:t>)</w:t>
      </w:r>
      <w:r w:rsidR="008E6048" w:rsidRPr="00DB7E97">
        <w:rPr>
          <w:rFonts w:ascii="Arial" w:hAnsi="Arial"/>
          <w:bCs/>
          <w:lang w:val="en-US"/>
        </w:rPr>
        <w:t xml:space="preserve"> nursing team, </w:t>
      </w:r>
      <w:r w:rsidRPr="00DB7E97">
        <w:rPr>
          <w:rFonts w:ascii="Arial" w:hAnsi="Arial"/>
          <w:bCs/>
          <w:lang w:val="en-US"/>
        </w:rPr>
        <w:t xml:space="preserve">promoting access and accessibility for both mainstream and specialist clinical services. </w:t>
      </w:r>
      <w:proofErr w:type="gramStart"/>
      <w:r w:rsidRPr="00DB7E97">
        <w:rPr>
          <w:rFonts w:ascii="Arial" w:hAnsi="Arial"/>
          <w:bCs/>
          <w:lang w:val="en-US"/>
        </w:rPr>
        <w:t>Also contributing to the ongoing discussion about targeting resources for the diverse needs of children and young people in the care system.</w:t>
      </w:r>
      <w:proofErr w:type="gramEnd"/>
      <w:r w:rsidRPr="00DB7E97">
        <w:rPr>
          <w:rFonts w:ascii="Arial" w:hAnsi="Arial"/>
          <w:bCs/>
          <w:lang w:val="en-US"/>
        </w:rPr>
        <w:t xml:space="preserve"> Promoting the establishment of a good evidence base for treatment interventions and facilitating further thought on specific outcome measures in looked-after children, linking in with other professional networks focusing on this client base.</w:t>
      </w:r>
    </w:p>
    <w:p w:rsidR="00DE7A8D" w:rsidRPr="00DB7E97" w:rsidRDefault="00DE7A8D" w:rsidP="00C14E43">
      <w:pPr>
        <w:pStyle w:val="Body"/>
        <w:ind w:left="720" w:hanging="720"/>
        <w:rPr>
          <w:rFonts w:ascii="Arial" w:hAnsi="Arial"/>
          <w:lang w:val="en-US"/>
        </w:rPr>
      </w:pPr>
    </w:p>
    <w:p w:rsidR="00E03B00" w:rsidRPr="00DB7E97" w:rsidRDefault="008E6048" w:rsidP="00C14E43">
      <w:pPr>
        <w:pStyle w:val="Body"/>
        <w:ind w:left="720" w:hanging="720"/>
        <w:rPr>
          <w:rFonts w:ascii="Arial" w:eastAsia="Arial Unicode MS" w:hAnsi="Arial" w:cs="Times New Roman"/>
          <w:color w:val="auto"/>
          <w:lang w:val="en-US" w:eastAsia="en-US"/>
        </w:rPr>
      </w:pPr>
      <w:r w:rsidRPr="00DB7E97">
        <w:rPr>
          <w:rFonts w:ascii="Arial" w:eastAsia="Arial Unicode MS" w:hAnsi="Arial" w:cs="Times New Roman"/>
          <w:color w:val="auto"/>
          <w:lang w:val="en-US" w:eastAsia="en-US"/>
        </w:rPr>
        <w:t>Th</w:t>
      </w:r>
      <w:r w:rsidR="00E03B00" w:rsidRPr="00DB7E97">
        <w:rPr>
          <w:rFonts w:ascii="Arial" w:eastAsia="Arial Unicode MS" w:hAnsi="Arial" w:cs="Times New Roman"/>
          <w:color w:val="auto"/>
          <w:lang w:val="en-US" w:eastAsia="en-US"/>
        </w:rPr>
        <w:t>e</w:t>
      </w:r>
      <w:r w:rsidRPr="00DB7E97">
        <w:rPr>
          <w:rFonts w:ascii="Arial" w:eastAsia="Arial Unicode MS" w:hAnsi="Arial" w:cs="Times New Roman"/>
          <w:color w:val="auto"/>
          <w:lang w:val="en-US" w:eastAsia="en-US"/>
        </w:rPr>
        <w:t xml:space="preserve"> team is</w:t>
      </w:r>
      <w:r w:rsidR="00E03B00" w:rsidRPr="00DB7E97">
        <w:rPr>
          <w:rFonts w:ascii="Arial" w:eastAsia="Arial Unicode MS" w:hAnsi="Arial" w:cs="Times New Roman"/>
          <w:color w:val="auto"/>
          <w:lang w:val="en-US" w:eastAsia="en-US"/>
        </w:rPr>
        <w:t xml:space="preserve"> committed to: </w:t>
      </w:r>
    </w:p>
    <w:p w:rsidR="00E03B00" w:rsidRPr="00DB7E97" w:rsidRDefault="00E03B00" w:rsidP="00C14E43">
      <w:pPr>
        <w:pStyle w:val="Body"/>
        <w:numPr>
          <w:ilvl w:val="0"/>
          <w:numId w:val="21"/>
        </w:numPr>
        <w:rPr>
          <w:rFonts w:ascii="Arial" w:eastAsia="Arial Unicode MS" w:hAnsi="Arial" w:cs="Times New Roman"/>
          <w:color w:val="auto"/>
          <w:lang w:val="en-US" w:eastAsia="en-US"/>
        </w:rPr>
      </w:pPr>
      <w:r w:rsidRPr="00DB7E97">
        <w:rPr>
          <w:rFonts w:ascii="Arial" w:eastAsia="Arial Unicode MS" w:hAnsi="Arial" w:cs="Times New Roman"/>
          <w:color w:val="auto"/>
          <w:lang w:val="en-US" w:eastAsia="en-US"/>
        </w:rPr>
        <w:t xml:space="preserve">The delivery of the National Institute of Clinical Excellence (NICE) Social Care Institute for Excellence (SCIE) guidelines on the physical and emotional </w:t>
      </w:r>
    </w:p>
    <w:p w:rsidR="00E03B00" w:rsidRPr="00DB7E97" w:rsidRDefault="00E03B00" w:rsidP="00C14E43">
      <w:pPr>
        <w:pStyle w:val="Body"/>
        <w:numPr>
          <w:ilvl w:val="0"/>
          <w:numId w:val="21"/>
        </w:numPr>
        <w:rPr>
          <w:rFonts w:ascii="Arial" w:eastAsia="Arial Unicode MS" w:hAnsi="Arial" w:cs="Times New Roman"/>
          <w:color w:val="auto"/>
          <w:lang w:val="en-US" w:eastAsia="en-US"/>
        </w:rPr>
      </w:pPr>
      <w:r w:rsidRPr="00DB7E97">
        <w:rPr>
          <w:rFonts w:ascii="Arial" w:eastAsia="Arial Unicode MS" w:hAnsi="Arial" w:cs="Times New Roman"/>
          <w:color w:val="auto"/>
          <w:lang w:val="en-US" w:eastAsia="en-US"/>
        </w:rPr>
        <w:t xml:space="preserve">Health and wellbeing of looked-after children and young people </w:t>
      </w:r>
    </w:p>
    <w:p w:rsidR="00E03B00" w:rsidRPr="00DB7E97" w:rsidRDefault="00E03B00" w:rsidP="00C14E43">
      <w:pPr>
        <w:pStyle w:val="Body"/>
        <w:numPr>
          <w:ilvl w:val="0"/>
          <w:numId w:val="21"/>
        </w:numPr>
        <w:rPr>
          <w:rFonts w:ascii="Arial" w:eastAsia="Arial Unicode MS" w:hAnsi="Arial" w:cs="Times New Roman"/>
          <w:color w:val="auto"/>
          <w:lang w:val="en-US" w:eastAsia="en-US"/>
        </w:rPr>
      </w:pPr>
      <w:r w:rsidRPr="00DB7E97">
        <w:rPr>
          <w:rFonts w:ascii="Arial" w:eastAsia="Arial Unicode MS" w:hAnsi="Arial" w:cs="Times New Roman"/>
          <w:color w:val="auto"/>
          <w:lang w:val="en-US" w:eastAsia="en-US"/>
        </w:rPr>
        <w:t xml:space="preserve">training program for carers on attachment </w:t>
      </w:r>
    </w:p>
    <w:p w:rsidR="00E03B00" w:rsidRPr="00DB7E97" w:rsidRDefault="00E03B00" w:rsidP="00C14E43">
      <w:pPr>
        <w:pStyle w:val="Body"/>
        <w:numPr>
          <w:ilvl w:val="0"/>
          <w:numId w:val="21"/>
        </w:numPr>
        <w:rPr>
          <w:rFonts w:ascii="Arial" w:eastAsia="Arial Unicode MS" w:hAnsi="Arial" w:cs="Times New Roman"/>
          <w:color w:val="auto"/>
          <w:lang w:val="en-US" w:eastAsia="en-US"/>
        </w:rPr>
      </w:pPr>
      <w:r w:rsidRPr="00DB7E97">
        <w:rPr>
          <w:rFonts w:ascii="Arial" w:eastAsia="Arial Unicode MS" w:hAnsi="Arial" w:cs="Times New Roman"/>
          <w:color w:val="auto"/>
          <w:lang w:val="en-US" w:eastAsia="en-US"/>
        </w:rPr>
        <w:t xml:space="preserve">screening and intervention for looked after children 0-5 years </w:t>
      </w:r>
    </w:p>
    <w:p w:rsidR="00E03B00" w:rsidRPr="00DB7E97" w:rsidRDefault="00E03B00" w:rsidP="00C14E43">
      <w:pPr>
        <w:pStyle w:val="Body"/>
        <w:numPr>
          <w:ilvl w:val="0"/>
          <w:numId w:val="21"/>
        </w:numPr>
        <w:rPr>
          <w:rFonts w:ascii="Arial" w:eastAsia="Arial Unicode MS" w:hAnsi="Arial" w:cs="Times New Roman"/>
          <w:color w:val="auto"/>
          <w:lang w:val="en-US" w:eastAsia="en-US"/>
        </w:rPr>
      </w:pPr>
      <w:r w:rsidRPr="00DB7E97">
        <w:rPr>
          <w:rFonts w:ascii="Arial" w:eastAsia="Arial Unicode MS" w:hAnsi="Arial" w:cs="Times New Roman"/>
          <w:color w:val="auto"/>
          <w:lang w:val="en-US" w:eastAsia="en-US"/>
        </w:rPr>
        <w:t>managing behaviour with attachment in mind</w:t>
      </w:r>
    </w:p>
    <w:p w:rsidR="00C9164E" w:rsidRPr="00C9164E" w:rsidRDefault="00E03B00" w:rsidP="00C9164E">
      <w:pPr>
        <w:pStyle w:val="Body"/>
        <w:numPr>
          <w:ilvl w:val="0"/>
          <w:numId w:val="21"/>
        </w:numPr>
        <w:rPr>
          <w:rFonts w:ascii="Arial" w:eastAsia="Arial Unicode MS" w:hAnsi="Arial" w:cs="Times New Roman"/>
          <w:color w:val="auto"/>
          <w:lang w:val="en-US" w:eastAsia="en-US"/>
        </w:rPr>
      </w:pPr>
      <w:r w:rsidRPr="00DB7E97">
        <w:rPr>
          <w:rFonts w:ascii="Arial" w:eastAsia="Arial Unicode MS" w:hAnsi="Arial" w:cs="Times New Roman"/>
          <w:color w:val="auto"/>
          <w:lang w:val="en-US" w:eastAsia="en-US"/>
        </w:rPr>
        <w:t xml:space="preserve">working creatively with leaving care and after care young people within CAMHS </w:t>
      </w:r>
    </w:p>
    <w:p w:rsidR="00E03B00" w:rsidRDefault="00E03B00" w:rsidP="00C14E43">
      <w:pPr>
        <w:pStyle w:val="Body"/>
        <w:numPr>
          <w:ilvl w:val="0"/>
          <w:numId w:val="21"/>
        </w:numPr>
        <w:rPr>
          <w:rFonts w:ascii="Arial" w:eastAsia="Arial Unicode MS" w:hAnsi="Arial" w:cs="Times New Roman"/>
          <w:color w:val="auto"/>
          <w:lang w:val="en-US" w:eastAsia="en-US"/>
        </w:rPr>
      </w:pPr>
      <w:r w:rsidRPr="00DB7E97">
        <w:rPr>
          <w:rFonts w:ascii="Arial" w:eastAsia="Arial Unicode MS" w:hAnsi="Arial" w:cs="Times New Roman"/>
          <w:color w:val="auto"/>
          <w:lang w:val="en-US" w:eastAsia="en-US"/>
        </w:rPr>
        <w:t>managing transition between CAMHS and AMHS for looked after children</w:t>
      </w:r>
    </w:p>
    <w:p w:rsidR="00C9164E" w:rsidRDefault="00C9164E" w:rsidP="00C9164E">
      <w:pPr>
        <w:pStyle w:val="Body"/>
        <w:rPr>
          <w:rFonts w:ascii="Arial" w:eastAsia="Arial Unicode MS" w:hAnsi="Arial" w:cs="Times New Roman"/>
          <w:color w:val="auto"/>
          <w:lang w:val="en-US" w:eastAsia="en-US"/>
        </w:rPr>
      </w:pPr>
    </w:p>
    <w:p w:rsidR="00C9164E" w:rsidRPr="00DB7E97" w:rsidRDefault="00C9164E" w:rsidP="00C9164E">
      <w:pPr>
        <w:pStyle w:val="Body"/>
        <w:rPr>
          <w:rFonts w:ascii="Arial" w:eastAsia="Arial Unicode MS" w:hAnsi="Arial" w:cs="Times New Roman"/>
          <w:color w:val="auto"/>
          <w:lang w:val="en-US" w:eastAsia="en-US"/>
        </w:rPr>
      </w:pPr>
      <w:r>
        <w:rPr>
          <w:rFonts w:ascii="Arial" w:eastAsia="Arial Unicode MS" w:hAnsi="Arial" w:cs="Times New Roman"/>
          <w:color w:val="auto"/>
          <w:lang w:val="en-US" w:eastAsia="en-US"/>
        </w:rPr>
        <w:t xml:space="preserve">Harrow CCG has a </w:t>
      </w:r>
      <w:proofErr w:type="gramStart"/>
      <w:r w:rsidR="00D42B7A" w:rsidRPr="00D42B7A">
        <w:rPr>
          <w:rFonts w:ascii="Arial" w:eastAsia="Arial Unicode MS" w:hAnsi="Arial" w:cs="Times New Roman"/>
          <w:color w:val="auto"/>
          <w:lang w:val="en-US" w:eastAsia="en-US"/>
        </w:rPr>
        <w:t>statutory</w:t>
      </w:r>
      <w:r w:rsidR="00D42B7A">
        <w:rPr>
          <w:rFonts w:ascii="Arial" w:eastAsia="Arial Unicode MS" w:hAnsi="Arial" w:cs="Times New Roman"/>
          <w:color w:val="auto"/>
          <w:lang w:val="en-US" w:eastAsia="en-US"/>
        </w:rPr>
        <w:t xml:space="preserve">  </w:t>
      </w:r>
      <w:r>
        <w:rPr>
          <w:rFonts w:ascii="Arial" w:eastAsia="Arial Unicode MS" w:hAnsi="Arial" w:cs="Times New Roman"/>
          <w:color w:val="auto"/>
          <w:lang w:val="en-US" w:eastAsia="en-US"/>
        </w:rPr>
        <w:t>duty</w:t>
      </w:r>
      <w:proofErr w:type="gramEnd"/>
      <w:r>
        <w:rPr>
          <w:rFonts w:ascii="Arial" w:eastAsia="Arial Unicode MS" w:hAnsi="Arial" w:cs="Times New Roman"/>
          <w:color w:val="auto"/>
          <w:lang w:val="en-US" w:eastAsia="en-US"/>
        </w:rPr>
        <w:t xml:space="preserve"> to ensure the mental health needs of CLA are met, this includes CLA placed out of borough, and there is a designated budget that is overseen by the Designated Nurse for safeguarding and CLA</w:t>
      </w:r>
    </w:p>
    <w:p w:rsidR="0023704B" w:rsidRPr="00DB7E97" w:rsidRDefault="0023704B" w:rsidP="00C14E43">
      <w:pPr>
        <w:rPr>
          <w:rFonts w:ascii="Arial" w:hAnsi="Arial"/>
          <w:sz w:val="22"/>
          <w:szCs w:val="22"/>
        </w:rPr>
      </w:pPr>
    </w:p>
    <w:p w:rsidR="0023704B" w:rsidRPr="00DB7E97" w:rsidRDefault="0023704B" w:rsidP="00C14E43">
      <w:pPr>
        <w:rPr>
          <w:rFonts w:ascii="Arial" w:hAnsi="Arial"/>
          <w:sz w:val="22"/>
          <w:szCs w:val="22"/>
        </w:rPr>
      </w:pPr>
      <w:r w:rsidRPr="00DB7E97">
        <w:rPr>
          <w:rFonts w:ascii="Arial" w:hAnsi="Arial"/>
          <w:sz w:val="22"/>
          <w:szCs w:val="22"/>
        </w:rPr>
        <w:t xml:space="preserve">Harrow Horizons received 32 LAC referrals during 2018/19 financial year, and currently have had 32 </w:t>
      </w:r>
      <w:r w:rsidR="00C9164E" w:rsidRPr="00DB7E97">
        <w:rPr>
          <w:rFonts w:ascii="Arial" w:hAnsi="Arial"/>
          <w:sz w:val="22"/>
          <w:szCs w:val="22"/>
        </w:rPr>
        <w:t>referrals</w:t>
      </w:r>
      <w:r w:rsidR="008E6048" w:rsidRPr="00DB7E97">
        <w:rPr>
          <w:rFonts w:ascii="Arial" w:hAnsi="Arial"/>
          <w:sz w:val="22"/>
          <w:szCs w:val="22"/>
        </w:rPr>
        <w:t xml:space="preserve"> </w:t>
      </w:r>
      <w:r w:rsidRPr="00DB7E97">
        <w:rPr>
          <w:rFonts w:ascii="Arial" w:hAnsi="Arial"/>
          <w:sz w:val="22"/>
          <w:szCs w:val="22"/>
        </w:rPr>
        <w:t>since December 2018.</w:t>
      </w:r>
    </w:p>
    <w:p w:rsidR="00F47586" w:rsidRDefault="00F47586" w:rsidP="00C14E43">
      <w:pPr>
        <w:rPr>
          <w:rFonts w:ascii="Arial" w:hAnsi="Arial"/>
        </w:rPr>
      </w:pPr>
    </w:p>
    <w:p w:rsidR="0023704B" w:rsidRPr="0023704B" w:rsidRDefault="0023704B" w:rsidP="00C14E43">
      <w:pPr>
        <w:rPr>
          <w:rFonts w:ascii="Arial" w:hAnsi="Arial"/>
        </w:rPr>
      </w:pPr>
      <w:r w:rsidRPr="00DB7E97">
        <w:rPr>
          <w:rFonts w:ascii="Arial" w:hAnsi="Arial"/>
          <w:sz w:val="22"/>
          <w:szCs w:val="22"/>
        </w:rPr>
        <w:t xml:space="preserve">Harrow’s </w:t>
      </w:r>
      <w:r w:rsidR="00C9164E" w:rsidRPr="00DB7E97">
        <w:rPr>
          <w:rFonts w:ascii="Arial" w:hAnsi="Arial"/>
          <w:sz w:val="22"/>
          <w:szCs w:val="22"/>
        </w:rPr>
        <w:t>tripartite</w:t>
      </w:r>
      <w:r w:rsidRPr="00DB7E97">
        <w:rPr>
          <w:rFonts w:ascii="Arial" w:hAnsi="Arial"/>
          <w:sz w:val="22"/>
          <w:szCs w:val="22"/>
        </w:rPr>
        <w:t xml:space="preserve"> panel focusses on the </w:t>
      </w:r>
      <w:r w:rsidR="003025FB" w:rsidRPr="00DB7E97">
        <w:rPr>
          <w:rFonts w:ascii="Arial" w:hAnsi="Arial"/>
          <w:sz w:val="22"/>
          <w:szCs w:val="22"/>
        </w:rPr>
        <w:t xml:space="preserve">needs of complex CYP with education, health and social needs. The </w:t>
      </w:r>
      <w:r w:rsidR="00C9164E" w:rsidRPr="00DB7E97">
        <w:rPr>
          <w:rFonts w:ascii="Arial" w:hAnsi="Arial"/>
          <w:sz w:val="22"/>
          <w:szCs w:val="22"/>
        </w:rPr>
        <w:t>multi-agency</w:t>
      </w:r>
      <w:r w:rsidR="003025FB" w:rsidRPr="00DB7E97">
        <w:rPr>
          <w:rFonts w:ascii="Arial" w:hAnsi="Arial"/>
          <w:sz w:val="22"/>
          <w:szCs w:val="22"/>
        </w:rPr>
        <w:t xml:space="preserve"> panel work </w:t>
      </w:r>
      <w:r w:rsidR="00C9164E" w:rsidRPr="00DB7E97">
        <w:rPr>
          <w:rFonts w:ascii="Arial" w:hAnsi="Arial"/>
          <w:sz w:val="22"/>
          <w:szCs w:val="22"/>
        </w:rPr>
        <w:t>collaboratively</w:t>
      </w:r>
      <w:r w:rsidR="003025FB" w:rsidRPr="00DB7E97">
        <w:rPr>
          <w:rFonts w:ascii="Arial" w:hAnsi="Arial"/>
          <w:sz w:val="22"/>
          <w:szCs w:val="22"/>
        </w:rPr>
        <w:t xml:space="preserve"> to simplify and improve the work with CYP with complex health, social and educational needs, </w:t>
      </w:r>
      <w:r w:rsidR="00C9164E" w:rsidRPr="00DB7E97">
        <w:rPr>
          <w:rFonts w:ascii="Arial" w:hAnsi="Arial"/>
          <w:sz w:val="22"/>
          <w:szCs w:val="22"/>
        </w:rPr>
        <w:t>which</w:t>
      </w:r>
      <w:r w:rsidR="003025FB" w:rsidRPr="00DB7E97">
        <w:rPr>
          <w:rFonts w:ascii="Arial" w:hAnsi="Arial"/>
          <w:sz w:val="22"/>
          <w:szCs w:val="22"/>
        </w:rPr>
        <w:t xml:space="preserve"> require a </w:t>
      </w:r>
      <w:r w:rsidR="00C9164E" w:rsidRPr="00DB7E97">
        <w:rPr>
          <w:rFonts w:ascii="Arial" w:hAnsi="Arial"/>
          <w:sz w:val="22"/>
          <w:szCs w:val="22"/>
        </w:rPr>
        <w:t>multi-agency</w:t>
      </w:r>
      <w:r w:rsidR="003025FB" w:rsidRPr="00DB7E97">
        <w:rPr>
          <w:rFonts w:ascii="Arial" w:hAnsi="Arial"/>
          <w:sz w:val="22"/>
          <w:szCs w:val="22"/>
        </w:rPr>
        <w:t xml:space="preserve"> approach to particular difficulties they may be experience, including Harrow LAC and care leavers. </w:t>
      </w:r>
      <w:r w:rsidR="00F47586" w:rsidRPr="00DB7E97">
        <w:rPr>
          <w:rFonts w:ascii="Arial" w:hAnsi="Arial"/>
          <w:sz w:val="22"/>
          <w:szCs w:val="22"/>
        </w:rPr>
        <w:t xml:space="preserve">The </w:t>
      </w:r>
      <w:r w:rsidR="00C9164E" w:rsidRPr="00DB7E97">
        <w:rPr>
          <w:rFonts w:ascii="Arial" w:hAnsi="Arial"/>
          <w:sz w:val="22"/>
          <w:szCs w:val="22"/>
        </w:rPr>
        <w:t>panel considers and reviews</w:t>
      </w:r>
      <w:r w:rsidR="003025FB" w:rsidRPr="00DB7E97">
        <w:rPr>
          <w:rFonts w:ascii="Arial" w:hAnsi="Arial"/>
          <w:sz w:val="22"/>
          <w:szCs w:val="22"/>
        </w:rPr>
        <w:t xml:space="preserve"> </w:t>
      </w:r>
      <w:r w:rsidR="00F47586" w:rsidRPr="00DB7E97">
        <w:rPr>
          <w:rFonts w:ascii="Arial" w:hAnsi="Arial"/>
          <w:sz w:val="22"/>
          <w:szCs w:val="22"/>
        </w:rPr>
        <w:t>those cases that involve complex co-ordination and a need for professionals to work together, including agreement of funding splits</w:t>
      </w:r>
      <w:r w:rsidR="00F47586">
        <w:rPr>
          <w:rFonts w:ascii="Arial" w:hAnsi="Arial"/>
        </w:rPr>
        <w:t>.</w:t>
      </w:r>
    </w:p>
    <w:p w:rsidR="0023704B" w:rsidRDefault="0023704B" w:rsidP="00C14E43">
      <w:pPr>
        <w:pStyle w:val="Body"/>
        <w:rPr>
          <w:rFonts w:ascii="Arial" w:hAnsi="Arial"/>
          <w:b/>
          <w:bCs/>
          <w:lang w:val="en-US"/>
        </w:rPr>
      </w:pPr>
    </w:p>
    <w:p w:rsidR="002C0A8F" w:rsidRDefault="002C0A8F" w:rsidP="00C14E43">
      <w:pPr>
        <w:pStyle w:val="Body"/>
        <w:tabs>
          <w:tab w:val="left" w:pos="709"/>
          <w:tab w:val="left" w:pos="851"/>
        </w:tabs>
        <w:rPr>
          <w:rFonts w:ascii="Arial" w:hAnsi="Arial"/>
          <w:b/>
          <w:bCs/>
          <w:color w:val="0070C0"/>
          <w:sz w:val="24"/>
          <w:szCs w:val="24"/>
          <w:u w:color="0070C0"/>
          <w:lang w:val="en-US"/>
        </w:rPr>
      </w:pPr>
    </w:p>
    <w:p w:rsidR="002C0A8F" w:rsidRDefault="002C0A8F" w:rsidP="00C14E43">
      <w:pPr>
        <w:pStyle w:val="Body"/>
        <w:tabs>
          <w:tab w:val="left" w:pos="709"/>
          <w:tab w:val="left" w:pos="851"/>
        </w:tabs>
        <w:rPr>
          <w:rFonts w:ascii="Arial" w:hAnsi="Arial"/>
          <w:b/>
          <w:bCs/>
          <w:color w:val="0070C0"/>
          <w:sz w:val="24"/>
          <w:szCs w:val="24"/>
          <w:u w:color="0070C0"/>
          <w:lang w:val="en-US"/>
        </w:rPr>
      </w:pPr>
    </w:p>
    <w:p w:rsidR="00AB0D11" w:rsidRPr="003B4492" w:rsidRDefault="00AE66E6" w:rsidP="00C14E43">
      <w:pPr>
        <w:pStyle w:val="Body"/>
        <w:tabs>
          <w:tab w:val="left" w:pos="709"/>
          <w:tab w:val="left" w:pos="851"/>
        </w:tabs>
        <w:rPr>
          <w:rFonts w:ascii="Arial" w:hAnsi="Arial"/>
          <w:b/>
          <w:bCs/>
          <w:color w:val="0070C0"/>
          <w:sz w:val="24"/>
          <w:szCs w:val="24"/>
          <w:u w:color="0070C0"/>
          <w:lang w:val="en-US"/>
        </w:rPr>
      </w:pPr>
      <w:r w:rsidRPr="003B4492">
        <w:rPr>
          <w:rFonts w:ascii="Arial" w:hAnsi="Arial"/>
          <w:b/>
          <w:bCs/>
          <w:color w:val="0070C0"/>
          <w:sz w:val="24"/>
          <w:szCs w:val="24"/>
          <w:u w:color="0070C0"/>
          <w:lang w:val="en-US"/>
        </w:rPr>
        <w:t>Harrow Health and Justice</w:t>
      </w:r>
    </w:p>
    <w:p w:rsidR="00B004D1" w:rsidRPr="003B4492" w:rsidRDefault="00B004D1" w:rsidP="00C14E43">
      <w:pPr>
        <w:pStyle w:val="Body"/>
        <w:tabs>
          <w:tab w:val="left" w:pos="709"/>
          <w:tab w:val="left" w:pos="851"/>
        </w:tabs>
        <w:rPr>
          <w:rFonts w:ascii="Arial" w:hAnsi="Arial"/>
          <w:b/>
          <w:bCs/>
          <w:color w:val="0070C0"/>
          <w:sz w:val="24"/>
          <w:szCs w:val="24"/>
          <w:u w:color="0070C0"/>
          <w:lang w:val="en-US"/>
        </w:rPr>
      </w:pPr>
    </w:p>
    <w:p w:rsidR="001F1B94" w:rsidRPr="00DB7E97" w:rsidRDefault="00191158" w:rsidP="00C14E43">
      <w:pPr>
        <w:jc w:val="both"/>
        <w:rPr>
          <w:rFonts w:ascii="Arial" w:hAnsi="Arial" w:cs="Arial"/>
          <w:sz w:val="22"/>
          <w:szCs w:val="22"/>
        </w:rPr>
      </w:pPr>
      <w:r w:rsidRPr="00DB7E97">
        <w:rPr>
          <w:rFonts w:ascii="Arial" w:hAnsi="Arial"/>
          <w:sz w:val="22"/>
          <w:szCs w:val="22"/>
        </w:rPr>
        <w:t xml:space="preserve">As part of the support </w:t>
      </w:r>
      <w:r w:rsidR="00281761" w:rsidRPr="00DB7E97">
        <w:rPr>
          <w:rFonts w:ascii="Arial" w:hAnsi="Arial"/>
          <w:sz w:val="22"/>
          <w:szCs w:val="22"/>
        </w:rPr>
        <w:t xml:space="preserve">for </w:t>
      </w:r>
      <w:r w:rsidRPr="00DB7E97">
        <w:rPr>
          <w:rFonts w:ascii="Arial" w:hAnsi="Arial"/>
          <w:sz w:val="22"/>
          <w:szCs w:val="22"/>
        </w:rPr>
        <w:t>CYP who have entered the justice system</w:t>
      </w:r>
      <w:r w:rsidR="001F1B94" w:rsidRPr="00DB7E97">
        <w:rPr>
          <w:rFonts w:ascii="Arial" w:hAnsi="Arial"/>
          <w:sz w:val="22"/>
          <w:szCs w:val="22"/>
        </w:rPr>
        <w:t>, Harrow</w:t>
      </w:r>
      <w:r w:rsidRPr="00DB7E97">
        <w:rPr>
          <w:rFonts w:ascii="Arial" w:hAnsi="Arial"/>
          <w:sz w:val="22"/>
          <w:szCs w:val="22"/>
        </w:rPr>
        <w:t xml:space="preserve"> </w:t>
      </w:r>
      <w:r w:rsidR="001F1B94" w:rsidRPr="00DB7E97">
        <w:rPr>
          <w:rFonts w:ascii="Arial" w:hAnsi="Arial"/>
          <w:sz w:val="22"/>
          <w:szCs w:val="22"/>
        </w:rPr>
        <w:t>has</w:t>
      </w:r>
      <w:r w:rsidRPr="00DB7E97">
        <w:rPr>
          <w:rFonts w:ascii="Arial" w:hAnsi="Arial"/>
          <w:sz w:val="22"/>
          <w:szCs w:val="22"/>
        </w:rPr>
        <w:t xml:space="preserve"> jointly funded with the LA a dedicated CAMHS wo</w:t>
      </w:r>
      <w:r w:rsidR="0068789E" w:rsidRPr="00DB7E97">
        <w:rPr>
          <w:rFonts w:ascii="Arial" w:hAnsi="Arial"/>
          <w:sz w:val="22"/>
          <w:szCs w:val="22"/>
        </w:rPr>
        <w:t>rker who forms part of the YOT. This post offers a forensic lens to the youth offending team.</w:t>
      </w:r>
      <w:r w:rsidR="001F1B94" w:rsidRPr="00DB7E97">
        <w:rPr>
          <w:rFonts w:ascii="Arial" w:hAnsi="Arial" w:cs="Arial"/>
          <w:sz w:val="22"/>
          <w:szCs w:val="22"/>
        </w:rPr>
        <w:t xml:space="preserve"> </w:t>
      </w:r>
      <w:proofErr w:type="gramStart"/>
      <w:r w:rsidR="001F1B94" w:rsidRPr="00DB7E97">
        <w:rPr>
          <w:rFonts w:ascii="Arial" w:hAnsi="Arial" w:cs="Arial"/>
          <w:sz w:val="22"/>
          <w:szCs w:val="22"/>
        </w:rPr>
        <w:t xml:space="preserve">The CAMHS worker, who see/assess young people in the </w:t>
      </w:r>
      <w:r w:rsidR="00DB7E97" w:rsidRPr="00DB7E97">
        <w:rPr>
          <w:rFonts w:ascii="Arial" w:hAnsi="Arial" w:cs="Arial"/>
          <w:sz w:val="22"/>
          <w:szCs w:val="22"/>
        </w:rPr>
        <w:t>community as well as in custody.</w:t>
      </w:r>
      <w:proofErr w:type="gramEnd"/>
    </w:p>
    <w:p w:rsidR="00191158" w:rsidRPr="0068789E" w:rsidRDefault="00191158" w:rsidP="00C14E43">
      <w:pPr>
        <w:rPr>
          <w:rFonts w:ascii="Arial" w:hAnsi="Arial"/>
        </w:rPr>
      </w:pPr>
    </w:p>
    <w:p w:rsidR="00493350" w:rsidRDefault="00493350" w:rsidP="00C14E43">
      <w:pPr>
        <w:pStyle w:val="Body"/>
        <w:rPr>
          <w:rFonts w:ascii="Arial" w:eastAsia="Arial" w:hAnsi="Arial" w:cs="Arial"/>
          <w:b/>
          <w:bCs/>
        </w:rPr>
      </w:pPr>
    </w:p>
    <w:tbl>
      <w:tblPr>
        <w:tblStyle w:val="TableGrid"/>
        <w:tblW w:w="0" w:type="auto"/>
        <w:tblLook w:val="04A0" w:firstRow="1" w:lastRow="0" w:firstColumn="1" w:lastColumn="0" w:noHBand="0" w:noVBand="1"/>
      </w:tblPr>
      <w:tblGrid>
        <w:gridCol w:w="1915"/>
        <w:gridCol w:w="2905"/>
      </w:tblGrid>
      <w:tr w:rsidR="00493350" w:rsidTr="009C3B71">
        <w:trPr>
          <w:trHeight w:val="521"/>
        </w:trPr>
        <w:tc>
          <w:tcPr>
            <w:tcW w:w="4820" w:type="dxa"/>
            <w:gridSpan w:val="2"/>
          </w:tcPr>
          <w:p w:rsidR="00493350" w:rsidRDefault="00493350" w:rsidP="00C14E43">
            <w:pPr>
              <w:pStyle w:val="Body"/>
              <w:tabs>
                <w:tab w:val="left" w:pos="709"/>
                <w:tab w:val="left" w:pos="851"/>
              </w:tabs>
              <w:rPr>
                <w:rFonts w:ascii="Arial" w:hAnsi="Arial" w:cs="Arial"/>
                <w:b/>
                <w:color w:val="auto"/>
                <w:sz w:val="20"/>
                <w:szCs w:val="20"/>
              </w:rPr>
            </w:pPr>
            <w:r w:rsidRPr="00493350">
              <w:rPr>
                <w:rFonts w:ascii="Arial" w:hAnsi="Arial" w:cs="Arial"/>
                <w:b/>
                <w:color w:val="auto"/>
                <w:sz w:val="20"/>
                <w:szCs w:val="20"/>
              </w:rPr>
              <w:t>First time entrants to youth justice system aged 10-17</w:t>
            </w:r>
            <w:r w:rsidRPr="00493350">
              <w:rPr>
                <w:rStyle w:val="FootnoteReference"/>
                <w:rFonts w:ascii="Arial" w:hAnsi="Arial"/>
                <w:color w:val="auto"/>
              </w:rPr>
              <w:footnoteReference w:id="4"/>
            </w:r>
            <w:r w:rsidRPr="00493350">
              <w:rPr>
                <w:rFonts w:ascii="Arial" w:hAnsi="Arial" w:cs="Arial"/>
                <w:b/>
                <w:color w:val="auto"/>
                <w:sz w:val="20"/>
                <w:szCs w:val="20"/>
              </w:rPr>
              <w:t xml:space="preserve"> (per 100,000)</w:t>
            </w:r>
          </w:p>
          <w:p w:rsidR="00493350" w:rsidRDefault="00493350" w:rsidP="00C14E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rPr>
                <w:rFonts w:ascii="Arial" w:hAnsi="Arial" w:cs="Arial"/>
                <w:b/>
                <w:color w:val="auto"/>
                <w:sz w:val="20"/>
                <w:szCs w:val="20"/>
              </w:rPr>
            </w:pPr>
          </w:p>
        </w:tc>
      </w:tr>
      <w:tr w:rsidR="00191158" w:rsidTr="009C3B71">
        <w:trPr>
          <w:trHeight w:val="247"/>
        </w:trPr>
        <w:tc>
          <w:tcPr>
            <w:tcW w:w="1915" w:type="dxa"/>
          </w:tcPr>
          <w:p w:rsidR="00191158" w:rsidRDefault="00191158" w:rsidP="00C14E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rPr>
                <w:rFonts w:ascii="Arial" w:hAnsi="Arial" w:cs="Arial"/>
                <w:b/>
                <w:color w:val="auto"/>
                <w:sz w:val="20"/>
                <w:szCs w:val="20"/>
              </w:rPr>
            </w:pPr>
            <w:r>
              <w:rPr>
                <w:rFonts w:ascii="Arial" w:hAnsi="Arial" w:cs="Arial"/>
                <w:b/>
                <w:color w:val="auto"/>
                <w:sz w:val="20"/>
                <w:szCs w:val="20"/>
              </w:rPr>
              <w:t>2016</w:t>
            </w:r>
          </w:p>
        </w:tc>
        <w:tc>
          <w:tcPr>
            <w:tcW w:w="2905" w:type="dxa"/>
          </w:tcPr>
          <w:p w:rsidR="00191158" w:rsidRDefault="00191158" w:rsidP="00C14E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rPr>
                <w:rFonts w:ascii="Arial" w:hAnsi="Arial" w:cs="Arial"/>
                <w:b/>
                <w:color w:val="auto"/>
                <w:sz w:val="20"/>
                <w:szCs w:val="20"/>
              </w:rPr>
            </w:pPr>
            <w:r w:rsidRPr="00191158">
              <w:rPr>
                <w:rFonts w:ascii="Arial" w:hAnsi="Arial" w:cs="Arial"/>
                <w:b/>
                <w:color w:val="auto"/>
                <w:sz w:val="20"/>
                <w:szCs w:val="20"/>
              </w:rPr>
              <w:t>336</w:t>
            </w:r>
          </w:p>
          <w:p w:rsidR="00191158" w:rsidRDefault="00191158" w:rsidP="00C14E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rPr>
                <w:rFonts w:ascii="Arial" w:hAnsi="Arial" w:cs="Arial"/>
                <w:b/>
                <w:color w:val="auto"/>
                <w:sz w:val="20"/>
                <w:szCs w:val="20"/>
              </w:rPr>
            </w:pPr>
          </w:p>
        </w:tc>
      </w:tr>
      <w:tr w:rsidR="00191158" w:rsidTr="009C3B71">
        <w:trPr>
          <w:trHeight w:val="247"/>
        </w:trPr>
        <w:tc>
          <w:tcPr>
            <w:tcW w:w="1915" w:type="dxa"/>
          </w:tcPr>
          <w:p w:rsidR="00191158" w:rsidRDefault="00191158" w:rsidP="00C14E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rPr>
                <w:rFonts w:ascii="Arial" w:hAnsi="Arial" w:cs="Arial"/>
                <w:b/>
                <w:color w:val="auto"/>
                <w:sz w:val="20"/>
                <w:szCs w:val="20"/>
              </w:rPr>
            </w:pPr>
            <w:r>
              <w:rPr>
                <w:rFonts w:ascii="Arial" w:hAnsi="Arial" w:cs="Arial"/>
                <w:b/>
                <w:color w:val="auto"/>
                <w:sz w:val="20"/>
                <w:szCs w:val="20"/>
              </w:rPr>
              <w:t>2017</w:t>
            </w:r>
          </w:p>
        </w:tc>
        <w:tc>
          <w:tcPr>
            <w:tcW w:w="2905" w:type="dxa"/>
          </w:tcPr>
          <w:p w:rsidR="00191158" w:rsidRDefault="00191158" w:rsidP="00C14E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rPr>
                <w:rFonts w:ascii="Arial" w:hAnsi="Arial" w:cs="Arial"/>
                <w:b/>
                <w:color w:val="auto"/>
                <w:sz w:val="20"/>
                <w:szCs w:val="20"/>
              </w:rPr>
            </w:pPr>
            <w:r w:rsidRPr="00191158">
              <w:rPr>
                <w:rFonts w:ascii="Arial" w:hAnsi="Arial" w:cs="Arial"/>
                <w:b/>
                <w:color w:val="auto"/>
                <w:sz w:val="20"/>
                <w:szCs w:val="20"/>
              </w:rPr>
              <w:t>225</w:t>
            </w:r>
          </w:p>
        </w:tc>
      </w:tr>
      <w:tr w:rsidR="00191158" w:rsidTr="009C3B71">
        <w:trPr>
          <w:trHeight w:val="247"/>
        </w:trPr>
        <w:tc>
          <w:tcPr>
            <w:tcW w:w="1915" w:type="dxa"/>
          </w:tcPr>
          <w:p w:rsidR="00191158" w:rsidRDefault="00191158" w:rsidP="00C14E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rPr>
                <w:rFonts w:ascii="Arial" w:hAnsi="Arial" w:cs="Arial"/>
                <w:b/>
                <w:color w:val="auto"/>
                <w:sz w:val="20"/>
                <w:szCs w:val="20"/>
              </w:rPr>
            </w:pPr>
            <w:r>
              <w:rPr>
                <w:rFonts w:ascii="Arial" w:hAnsi="Arial" w:cs="Arial"/>
                <w:b/>
                <w:color w:val="auto"/>
                <w:sz w:val="20"/>
                <w:szCs w:val="20"/>
              </w:rPr>
              <w:t>2018</w:t>
            </w:r>
          </w:p>
          <w:p w:rsidR="00357C09" w:rsidRDefault="00357C09" w:rsidP="00C14E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rPr>
                <w:rFonts w:ascii="Arial" w:hAnsi="Arial" w:cs="Arial"/>
                <w:b/>
                <w:color w:val="auto"/>
                <w:sz w:val="20"/>
                <w:szCs w:val="20"/>
              </w:rPr>
            </w:pPr>
            <w:r>
              <w:rPr>
                <w:rFonts w:ascii="Arial" w:hAnsi="Arial" w:cs="Arial"/>
                <w:b/>
                <w:color w:val="auto"/>
                <w:sz w:val="20"/>
                <w:szCs w:val="20"/>
              </w:rPr>
              <w:t>2019</w:t>
            </w:r>
          </w:p>
        </w:tc>
        <w:tc>
          <w:tcPr>
            <w:tcW w:w="2905" w:type="dxa"/>
          </w:tcPr>
          <w:p w:rsidR="00191158" w:rsidRDefault="00191158" w:rsidP="00C14E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rPr>
                <w:rFonts w:ascii="Arial" w:hAnsi="Arial" w:cs="Arial"/>
                <w:b/>
                <w:color w:val="auto"/>
                <w:sz w:val="20"/>
                <w:szCs w:val="20"/>
              </w:rPr>
            </w:pPr>
            <w:r w:rsidRPr="00191158">
              <w:rPr>
                <w:rFonts w:ascii="Arial" w:hAnsi="Arial" w:cs="Arial"/>
                <w:b/>
                <w:color w:val="auto"/>
                <w:sz w:val="20"/>
                <w:szCs w:val="20"/>
              </w:rPr>
              <w:t>179</w:t>
            </w:r>
          </w:p>
          <w:p w:rsidR="00357C09" w:rsidRDefault="00357C09" w:rsidP="00C14E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rPr>
                <w:rFonts w:ascii="Arial" w:hAnsi="Arial" w:cs="Arial"/>
                <w:b/>
                <w:color w:val="auto"/>
                <w:sz w:val="20"/>
                <w:szCs w:val="20"/>
              </w:rPr>
            </w:pPr>
          </w:p>
        </w:tc>
      </w:tr>
    </w:tbl>
    <w:p w:rsidR="00493350" w:rsidRDefault="00493350" w:rsidP="00C14E43">
      <w:pPr>
        <w:pStyle w:val="Body"/>
        <w:tabs>
          <w:tab w:val="left" w:pos="709"/>
          <w:tab w:val="left" w:pos="851"/>
        </w:tabs>
        <w:rPr>
          <w:rFonts w:ascii="Arial" w:hAnsi="Arial"/>
          <w:b/>
          <w:bCs/>
          <w:color w:val="auto"/>
          <w:u w:color="0070C0"/>
          <w:lang w:val="en-US"/>
        </w:rPr>
      </w:pPr>
    </w:p>
    <w:p w:rsidR="00191158" w:rsidRDefault="00191158" w:rsidP="00C14E43">
      <w:pPr>
        <w:pStyle w:val="Body"/>
        <w:tabs>
          <w:tab w:val="left" w:pos="709"/>
          <w:tab w:val="left" w:pos="851"/>
        </w:tabs>
        <w:rPr>
          <w:rFonts w:ascii="Arial" w:hAnsi="Arial"/>
          <w:lang w:val="en-US"/>
        </w:rPr>
      </w:pPr>
      <w:r w:rsidRPr="00191158">
        <w:rPr>
          <w:rFonts w:ascii="Arial" w:hAnsi="Arial"/>
          <w:lang w:val="en-US"/>
        </w:rPr>
        <w:t>Harrows numbers have continued to reduce with 157 less CYP entering the youth justice system over the past 3 years</w:t>
      </w:r>
    </w:p>
    <w:p w:rsidR="00C14E43" w:rsidRDefault="00C14E43" w:rsidP="00C14E43">
      <w:pPr>
        <w:rPr>
          <w:rFonts w:ascii="Arial" w:eastAsia="Calibri" w:hAnsi="Arial" w:cs="Calibri"/>
          <w:color w:val="000000"/>
          <w:sz w:val="22"/>
          <w:szCs w:val="22"/>
          <w:u w:color="000000"/>
          <w:lang w:eastAsia="en-GB"/>
        </w:rPr>
      </w:pPr>
    </w:p>
    <w:p w:rsidR="00E03B00" w:rsidRPr="00F43A01" w:rsidRDefault="00E03B00" w:rsidP="00C14E43">
      <w:pPr>
        <w:rPr>
          <w:rFonts w:ascii="Arial" w:eastAsia="Calibri" w:hAnsi="Arial" w:cs="Calibri"/>
          <w:color w:val="000000"/>
          <w:sz w:val="22"/>
          <w:szCs w:val="22"/>
          <w:u w:val="single"/>
          <w:lang w:eastAsia="en-GB"/>
        </w:rPr>
      </w:pPr>
      <w:r w:rsidRPr="00F43A01">
        <w:rPr>
          <w:rFonts w:ascii="Arial" w:eastAsia="Calibri" w:hAnsi="Arial" w:cs="Calibri"/>
          <w:color w:val="000000"/>
          <w:sz w:val="22"/>
          <w:szCs w:val="22"/>
          <w:u w:val="single"/>
          <w:lang w:eastAsia="en-GB"/>
        </w:rPr>
        <w:t xml:space="preserve">Youth Justice Liaison Diversion Caseload </w:t>
      </w:r>
    </w:p>
    <w:p w:rsidR="00F43A01" w:rsidRDefault="00F43A01" w:rsidP="00C14E43">
      <w:pPr>
        <w:rPr>
          <w:rFonts w:ascii="Arial" w:eastAsia="Calibri" w:hAnsi="Arial" w:cs="Calibri"/>
          <w:color w:val="000000"/>
          <w:sz w:val="22"/>
          <w:szCs w:val="22"/>
          <w:u w:color="000000"/>
          <w:lang w:eastAsia="en-GB"/>
        </w:rPr>
      </w:pPr>
    </w:p>
    <w:p w:rsidR="00E03B00" w:rsidRPr="0051741B" w:rsidRDefault="00E03B00" w:rsidP="00C14E43">
      <w:pPr>
        <w:rPr>
          <w:rFonts w:ascii="Arial" w:eastAsia="Calibri" w:hAnsi="Arial" w:cs="Calibri"/>
          <w:color w:val="000000"/>
          <w:sz w:val="22"/>
          <w:szCs w:val="22"/>
          <w:u w:color="000000"/>
          <w:lang w:eastAsia="en-GB"/>
        </w:rPr>
      </w:pPr>
      <w:r w:rsidRPr="0051741B">
        <w:rPr>
          <w:rFonts w:ascii="Arial" w:eastAsia="Calibri" w:hAnsi="Arial" w:cs="Calibri"/>
          <w:color w:val="000000"/>
          <w:sz w:val="22"/>
          <w:szCs w:val="22"/>
          <w:u w:color="000000"/>
          <w:lang w:eastAsia="en-GB"/>
        </w:rPr>
        <w:t>Unfortunately we do not have data from the first quarter of the year however Harrow YOT has submitted monthly YJLD practitioner returns to NHS England and data from the last three quarters illustrate the work being undertaken:</w:t>
      </w:r>
    </w:p>
    <w:p w:rsidR="00F43A01" w:rsidRDefault="00F43A01" w:rsidP="00C14E43">
      <w:pPr>
        <w:rPr>
          <w:rFonts w:ascii="Arial" w:eastAsia="Calibri" w:hAnsi="Arial" w:cs="Calibri"/>
          <w:color w:val="000000"/>
          <w:sz w:val="22"/>
          <w:szCs w:val="22"/>
          <w:u w:color="000000"/>
          <w:lang w:eastAsia="en-GB"/>
        </w:rPr>
      </w:pPr>
    </w:p>
    <w:tbl>
      <w:tblPr>
        <w:tblStyle w:val="TableGrid"/>
        <w:tblW w:w="0" w:type="auto"/>
        <w:tblLook w:val="04A0" w:firstRow="1" w:lastRow="0" w:firstColumn="1" w:lastColumn="0" w:noHBand="0" w:noVBand="1"/>
      </w:tblPr>
      <w:tblGrid>
        <w:gridCol w:w="8710"/>
      </w:tblGrid>
      <w:tr w:rsidR="00F43A01" w:rsidTr="00F43A01">
        <w:trPr>
          <w:trHeight w:val="253"/>
        </w:trPr>
        <w:tc>
          <w:tcPr>
            <w:tcW w:w="8710" w:type="dxa"/>
          </w:tcPr>
          <w:p w:rsidR="00F43A01" w:rsidRDefault="00F43A01" w:rsidP="00C14E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Calibri"/>
                <w:color w:val="000000"/>
                <w:sz w:val="22"/>
                <w:szCs w:val="22"/>
                <w:u w:val="single"/>
                <w:lang w:eastAsia="en-GB"/>
              </w:rPr>
            </w:pPr>
            <w:r w:rsidRPr="00F43A01">
              <w:rPr>
                <w:rFonts w:ascii="Arial" w:eastAsia="Calibri" w:hAnsi="Arial" w:cs="Calibri"/>
                <w:color w:val="000000"/>
                <w:sz w:val="22"/>
                <w:szCs w:val="22"/>
                <w:u w:val="single"/>
                <w:lang w:eastAsia="en-GB"/>
              </w:rPr>
              <w:t>Quarter 2 July 2018 – September 2018</w:t>
            </w:r>
          </w:p>
        </w:tc>
      </w:tr>
      <w:tr w:rsidR="00F43A01" w:rsidTr="00F43A01">
        <w:trPr>
          <w:trHeight w:val="253"/>
        </w:trPr>
        <w:tc>
          <w:tcPr>
            <w:tcW w:w="8710" w:type="dxa"/>
          </w:tcPr>
          <w:p w:rsidR="00F43A01" w:rsidRPr="00F43A01" w:rsidRDefault="00F43A01" w:rsidP="00C14E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Calibri"/>
                <w:color w:val="000000"/>
                <w:sz w:val="22"/>
                <w:szCs w:val="22"/>
                <w:lang w:eastAsia="en-GB"/>
              </w:rPr>
            </w:pPr>
            <w:r w:rsidRPr="00F43A01">
              <w:rPr>
                <w:rFonts w:ascii="Arial" w:eastAsia="Calibri" w:hAnsi="Arial" w:cs="Calibri"/>
                <w:color w:val="000000"/>
                <w:sz w:val="22"/>
                <w:szCs w:val="22"/>
                <w:lang w:eastAsia="en-GB"/>
              </w:rPr>
              <w:t>13 Young people were referred to Harrow Youth Justice Liaison &amp; Diversion (YJLD).</w:t>
            </w:r>
          </w:p>
        </w:tc>
      </w:tr>
      <w:tr w:rsidR="00F43A01" w:rsidTr="00F43A01">
        <w:trPr>
          <w:trHeight w:val="253"/>
        </w:trPr>
        <w:tc>
          <w:tcPr>
            <w:tcW w:w="8710" w:type="dxa"/>
          </w:tcPr>
          <w:p w:rsidR="00F43A01" w:rsidRPr="00F43A01" w:rsidRDefault="00F43A01" w:rsidP="00C14E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Calibri"/>
                <w:color w:val="000000"/>
                <w:sz w:val="22"/>
                <w:szCs w:val="22"/>
                <w:lang w:eastAsia="en-GB"/>
              </w:rPr>
            </w:pPr>
            <w:r w:rsidRPr="00F43A01">
              <w:rPr>
                <w:rFonts w:ascii="Arial" w:eastAsia="Calibri" w:hAnsi="Arial" w:cs="Calibri"/>
                <w:color w:val="000000"/>
                <w:sz w:val="22"/>
                <w:szCs w:val="22"/>
                <w:lang w:eastAsia="en-GB"/>
              </w:rPr>
              <w:t>1 young person declined engaging with the service.</w:t>
            </w:r>
          </w:p>
        </w:tc>
      </w:tr>
      <w:tr w:rsidR="00F43A01" w:rsidTr="00F43A01">
        <w:trPr>
          <w:trHeight w:val="253"/>
        </w:trPr>
        <w:tc>
          <w:tcPr>
            <w:tcW w:w="8710" w:type="dxa"/>
          </w:tcPr>
          <w:p w:rsidR="00F43A01" w:rsidRDefault="00F43A01" w:rsidP="00C14E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Calibri"/>
                <w:color w:val="000000"/>
                <w:sz w:val="22"/>
                <w:szCs w:val="22"/>
                <w:u w:val="single"/>
                <w:lang w:eastAsia="en-GB"/>
              </w:rPr>
            </w:pPr>
            <w:r w:rsidRPr="00F43A01">
              <w:rPr>
                <w:rFonts w:ascii="Arial" w:eastAsia="Calibri" w:hAnsi="Arial" w:cs="Calibri"/>
                <w:color w:val="000000"/>
                <w:sz w:val="22"/>
                <w:szCs w:val="22"/>
                <w:u w:val="single"/>
                <w:lang w:eastAsia="en-GB"/>
              </w:rPr>
              <w:t>Quarter 3 October – December 2018</w:t>
            </w:r>
          </w:p>
        </w:tc>
      </w:tr>
      <w:tr w:rsidR="00F43A01" w:rsidTr="00F43A01">
        <w:trPr>
          <w:trHeight w:val="253"/>
        </w:trPr>
        <w:tc>
          <w:tcPr>
            <w:tcW w:w="8710" w:type="dxa"/>
          </w:tcPr>
          <w:p w:rsidR="00F43A01" w:rsidRPr="00F43A01" w:rsidRDefault="00F43A01" w:rsidP="00C14E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Calibri"/>
                <w:color w:val="000000"/>
                <w:sz w:val="22"/>
                <w:szCs w:val="22"/>
                <w:lang w:eastAsia="en-GB"/>
              </w:rPr>
            </w:pPr>
            <w:r w:rsidRPr="00F43A01">
              <w:rPr>
                <w:rFonts w:ascii="Arial" w:eastAsia="Calibri" w:hAnsi="Arial" w:cs="Calibri"/>
                <w:color w:val="000000"/>
                <w:sz w:val="22"/>
                <w:szCs w:val="22"/>
                <w:lang w:eastAsia="en-GB"/>
              </w:rPr>
              <w:t>21 young people were referred to Harrow Youth Justice Liaison &amp; Diversion (YJLD)</w:t>
            </w:r>
          </w:p>
        </w:tc>
      </w:tr>
      <w:tr w:rsidR="00F43A01" w:rsidTr="00F43A01">
        <w:trPr>
          <w:trHeight w:val="253"/>
        </w:trPr>
        <w:tc>
          <w:tcPr>
            <w:tcW w:w="8710" w:type="dxa"/>
          </w:tcPr>
          <w:p w:rsidR="00F43A01" w:rsidRPr="00F43A01" w:rsidRDefault="00F43A01" w:rsidP="00C14E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Calibri"/>
                <w:color w:val="000000"/>
                <w:sz w:val="22"/>
                <w:szCs w:val="22"/>
                <w:lang w:eastAsia="en-GB"/>
              </w:rPr>
            </w:pPr>
            <w:r w:rsidRPr="00F43A01">
              <w:rPr>
                <w:rFonts w:ascii="Arial" w:eastAsia="Calibri" w:hAnsi="Arial" w:cs="Calibri"/>
                <w:color w:val="000000"/>
                <w:sz w:val="22"/>
                <w:szCs w:val="22"/>
                <w:lang w:eastAsia="en-GB"/>
              </w:rPr>
              <w:t>6 young people declined engaging with the service</w:t>
            </w:r>
          </w:p>
        </w:tc>
      </w:tr>
      <w:tr w:rsidR="00F43A01" w:rsidTr="00F43A01">
        <w:trPr>
          <w:trHeight w:val="253"/>
        </w:trPr>
        <w:tc>
          <w:tcPr>
            <w:tcW w:w="8710" w:type="dxa"/>
          </w:tcPr>
          <w:p w:rsidR="00F43A01" w:rsidRDefault="00F43A01" w:rsidP="00C14E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Calibri"/>
                <w:color w:val="000000"/>
                <w:sz w:val="22"/>
                <w:szCs w:val="22"/>
                <w:u w:val="single"/>
                <w:lang w:eastAsia="en-GB"/>
              </w:rPr>
            </w:pPr>
            <w:r w:rsidRPr="00F43A01">
              <w:rPr>
                <w:rFonts w:ascii="Arial" w:eastAsia="Calibri" w:hAnsi="Arial" w:cs="Calibri"/>
                <w:color w:val="000000"/>
                <w:sz w:val="22"/>
                <w:szCs w:val="22"/>
                <w:u w:val="single"/>
                <w:lang w:eastAsia="en-GB"/>
              </w:rPr>
              <w:t>Quarter 4 January 2019- March 2019.</w:t>
            </w:r>
          </w:p>
        </w:tc>
      </w:tr>
      <w:tr w:rsidR="00F43A01" w:rsidTr="00F43A01">
        <w:trPr>
          <w:trHeight w:val="241"/>
        </w:trPr>
        <w:tc>
          <w:tcPr>
            <w:tcW w:w="8710" w:type="dxa"/>
          </w:tcPr>
          <w:p w:rsidR="00F43A01" w:rsidRPr="00F43A01" w:rsidRDefault="00F43A01" w:rsidP="00C14E43">
            <w:pPr>
              <w:jc w:val="center"/>
              <w:rPr>
                <w:rFonts w:ascii="Arial" w:eastAsia="Calibri" w:hAnsi="Arial" w:cs="Calibri"/>
                <w:color w:val="000000"/>
                <w:sz w:val="22"/>
                <w:szCs w:val="22"/>
                <w:lang w:eastAsia="en-GB"/>
              </w:rPr>
            </w:pPr>
            <w:r w:rsidRPr="00F43A01">
              <w:rPr>
                <w:rFonts w:ascii="Arial" w:eastAsia="Calibri" w:hAnsi="Arial" w:cs="Calibri"/>
                <w:color w:val="000000"/>
                <w:sz w:val="22"/>
                <w:szCs w:val="22"/>
                <w:lang w:eastAsia="en-GB"/>
              </w:rPr>
              <w:t>25 young people were referred to Harrow Youth Justice Liaison &amp; Diversion (YLJD)</w:t>
            </w:r>
          </w:p>
        </w:tc>
      </w:tr>
      <w:tr w:rsidR="00F43A01" w:rsidTr="00F43A01">
        <w:trPr>
          <w:trHeight w:val="265"/>
        </w:trPr>
        <w:tc>
          <w:tcPr>
            <w:tcW w:w="8710" w:type="dxa"/>
          </w:tcPr>
          <w:p w:rsidR="00F43A01" w:rsidRPr="00F43A01" w:rsidRDefault="00F43A01" w:rsidP="00C14E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Calibri"/>
                <w:color w:val="000000"/>
                <w:sz w:val="22"/>
                <w:szCs w:val="22"/>
                <w:lang w:eastAsia="en-GB"/>
              </w:rPr>
            </w:pPr>
            <w:proofErr w:type="gramStart"/>
            <w:r w:rsidRPr="00F43A01">
              <w:rPr>
                <w:rFonts w:ascii="Arial" w:eastAsia="Calibri" w:hAnsi="Arial" w:cs="Calibri"/>
                <w:color w:val="000000"/>
                <w:sz w:val="22"/>
                <w:szCs w:val="22"/>
                <w:lang w:eastAsia="en-GB"/>
              </w:rPr>
              <w:t>no</w:t>
            </w:r>
            <w:proofErr w:type="gramEnd"/>
            <w:r w:rsidRPr="00F43A01">
              <w:rPr>
                <w:rFonts w:ascii="Arial" w:eastAsia="Calibri" w:hAnsi="Arial" w:cs="Calibri"/>
                <w:color w:val="000000"/>
                <w:sz w:val="22"/>
                <w:szCs w:val="22"/>
                <w:lang w:eastAsia="en-GB"/>
              </w:rPr>
              <w:t xml:space="preserve"> one declined engaging with the service.</w:t>
            </w:r>
          </w:p>
        </w:tc>
      </w:tr>
    </w:tbl>
    <w:p w:rsidR="00F43A01" w:rsidRDefault="00F43A01" w:rsidP="00C14E43">
      <w:pPr>
        <w:rPr>
          <w:rFonts w:ascii="Arial" w:eastAsia="Calibri" w:hAnsi="Arial" w:cs="Calibri"/>
          <w:color w:val="000000"/>
          <w:sz w:val="22"/>
          <w:szCs w:val="22"/>
          <w:u w:val="single"/>
          <w:lang w:eastAsia="en-GB"/>
        </w:rPr>
      </w:pPr>
    </w:p>
    <w:p w:rsidR="002C0A8F" w:rsidRDefault="002C0A8F" w:rsidP="00C14E43">
      <w:pPr>
        <w:rPr>
          <w:rFonts w:ascii="Arial" w:eastAsia="Calibri" w:hAnsi="Arial" w:cs="Calibri"/>
          <w:color w:val="000000"/>
          <w:sz w:val="22"/>
          <w:szCs w:val="22"/>
          <w:u w:val="single"/>
          <w:lang w:eastAsia="en-GB"/>
        </w:rPr>
      </w:pPr>
    </w:p>
    <w:p w:rsidR="002C0A8F" w:rsidRDefault="002C0A8F" w:rsidP="00C14E43">
      <w:pPr>
        <w:rPr>
          <w:rFonts w:ascii="Arial" w:eastAsia="Calibri" w:hAnsi="Arial" w:cs="Calibri"/>
          <w:color w:val="000000"/>
          <w:sz w:val="22"/>
          <w:szCs w:val="22"/>
          <w:u w:val="single"/>
          <w:lang w:eastAsia="en-GB"/>
        </w:rPr>
      </w:pPr>
    </w:p>
    <w:p w:rsidR="00E03B00" w:rsidRPr="00F43A01" w:rsidRDefault="00E03B00" w:rsidP="00C14E43">
      <w:pPr>
        <w:rPr>
          <w:rFonts w:ascii="Arial" w:eastAsia="Calibri" w:hAnsi="Arial" w:cs="Calibri"/>
          <w:color w:val="000000"/>
          <w:sz w:val="22"/>
          <w:szCs w:val="22"/>
          <w:u w:val="single"/>
          <w:lang w:eastAsia="en-GB"/>
        </w:rPr>
      </w:pPr>
      <w:r w:rsidRPr="00F43A01">
        <w:rPr>
          <w:rFonts w:ascii="Arial" w:eastAsia="Calibri" w:hAnsi="Arial" w:cs="Calibri"/>
          <w:color w:val="000000"/>
          <w:sz w:val="22"/>
          <w:szCs w:val="22"/>
          <w:u w:val="single"/>
          <w:lang w:eastAsia="en-GB"/>
        </w:rPr>
        <w:t>YOT CAMHS Caseload</w:t>
      </w:r>
    </w:p>
    <w:p w:rsidR="00F43A01" w:rsidRDefault="00F43A01" w:rsidP="00C14E43">
      <w:pPr>
        <w:rPr>
          <w:rFonts w:ascii="Arial" w:eastAsia="Calibri" w:hAnsi="Arial" w:cs="Calibri"/>
          <w:color w:val="000000"/>
          <w:sz w:val="22"/>
          <w:szCs w:val="22"/>
          <w:u w:color="000000"/>
          <w:lang w:eastAsia="en-GB"/>
        </w:rPr>
      </w:pPr>
    </w:p>
    <w:p w:rsidR="00E03B00" w:rsidRPr="0051741B" w:rsidRDefault="00E03B00" w:rsidP="00C14E43">
      <w:pPr>
        <w:rPr>
          <w:rFonts w:ascii="Arial" w:eastAsia="Calibri" w:hAnsi="Arial" w:cs="Calibri"/>
          <w:color w:val="000000"/>
          <w:sz w:val="22"/>
          <w:szCs w:val="22"/>
          <w:u w:color="000000"/>
          <w:lang w:eastAsia="en-GB"/>
        </w:rPr>
      </w:pPr>
      <w:r w:rsidRPr="0051741B">
        <w:rPr>
          <w:rFonts w:ascii="Arial" w:eastAsia="Calibri" w:hAnsi="Arial" w:cs="Calibri"/>
          <w:color w:val="000000"/>
          <w:sz w:val="22"/>
          <w:szCs w:val="22"/>
          <w:u w:color="000000"/>
          <w:lang w:eastAsia="en-GB"/>
        </w:rPr>
        <w:t>Prior to the departure of the YOS CAMHS worker in November 2018 the team recorded an increasing caseload over five months:</w:t>
      </w:r>
    </w:p>
    <w:p w:rsidR="00F43A01" w:rsidRDefault="00F43A01" w:rsidP="00C14E43">
      <w:pPr>
        <w:rPr>
          <w:rFonts w:ascii="Arial" w:eastAsia="Calibri" w:hAnsi="Arial" w:cs="Calibri"/>
          <w:color w:val="000000"/>
          <w:sz w:val="22"/>
          <w:szCs w:val="22"/>
          <w:u w:color="000000"/>
          <w:lang w:eastAsia="en-GB"/>
        </w:rPr>
      </w:pPr>
    </w:p>
    <w:tbl>
      <w:tblPr>
        <w:tblStyle w:val="TableGrid"/>
        <w:tblW w:w="0" w:type="auto"/>
        <w:tblLook w:val="04A0" w:firstRow="1" w:lastRow="0" w:firstColumn="1" w:lastColumn="0" w:noHBand="0" w:noVBand="1"/>
      </w:tblPr>
      <w:tblGrid>
        <w:gridCol w:w="14176"/>
      </w:tblGrid>
      <w:tr w:rsidR="00123FC0" w:rsidTr="00123FC0">
        <w:tc>
          <w:tcPr>
            <w:tcW w:w="14176" w:type="dxa"/>
          </w:tcPr>
          <w:p w:rsidR="00123FC0" w:rsidRDefault="00123FC0" w:rsidP="00C14E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rPr>
                <w:rFonts w:ascii="Arial" w:hAnsi="Arial"/>
                <w:lang w:val="en-US"/>
              </w:rPr>
            </w:pPr>
            <w:r w:rsidRPr="00123FC0">
              <w:rPr>
                <w:rFonts w:ascii="Arial" w:hAnsi="Arial"/>
                <w:lang w:val="en-US"/>
              </w:rPr>
              <w:t>June                            9</w:t>
            </w:r>
          </w:p>
        </w:tc>
      </w:tr>
      <w:tr w:rsidR="00123FC0" w:rsidTr="00123FC0">
        <w:tc>
          <w:tcPr>
            <w:tcW w:w="14176" w:type="dxa"/>
          </w:tcPr>
          <w:p w:rsidR="00123FC0" w:rsidRDefault="00123FC0" w:rsidP="00C14E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rPr>
                <w:rFonts w:ascii="Arial" w:hAnsi="Arial"/>
                <w:lang w:val="en-US"/>
              </w:rPr>
            </w:pPr>
            <w:r w:rsidRPr="00123FC0">
              <w:rPr>
                <w:rFonts w:ascii="Arial" w:hAnsi="Arial"/>
                <w:lang w:val="en-US"/>
              </w:rPr>
              <w:t>July                             13</w:t>
            </w:r>
          </w:p>
        </w:tc>
      </w:tr>
      <w:tr w:rsidR="00123FC0" w:rsidTr="00123FC0">
        <w:tc>
          <w:tcPr>
            <w:tcW w:w="14176" w:type="dxa"/>
          </w:tcPr>
          <w:p w:rsidR="00123FC0" w:rsidRDefault="00123FC0" w:rsidP="00C14E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rPr>
                <w:rFonts w:ascii="Arial" w:hAnsi="Arial"/>
                <w:lang w:val="en-US"/>
              </w:rPr>
            </w:pPr>
            <w:r w:rsidRPr="00123FC0">
              <w:rPr>
                <w:rFonts w:ascii="Arial" w:hAnsi="Arial"/>
                <w:lang w:val="en-US"/>
              </w:rPr>
              <w:t>August                         18</w:t>
            </w:r>
          </w:p>
        </w:tc>
      </w:tr>
      <w:tr w:rsidR="00123FC0" w:rsidTr="00123FC0">
        <w:tc>
          <w:tcPr>
            <w:tcW w:w="14176" w:type="dxa"/>
          </w:tcPr>
          <w:p w:rsidR="00123FC0" w:rsidRDefault="00123FC0" w:rsidP="00C14E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rPr>
                <w:rFonts w:ascii="Arial" w:hAnsi="Arial"/>
                <w:lang w:val="en-US"/>
              </w:rPr>
            </w:pPr>
            <w:r w:rsidRPr="00123FC0">
              <w:rPr>
                <w:rFonts w:ascii="Arial" w:hAnsi="Arial"/>
                <w:lang w:val="en-US"/>
              </w:rPr>
              <w:t>September                  19</w:t>
            </w:r>
          </w:p>
        </w:tc>
      </w:tr>
      <w:tr w:rsidR="00123FC0" w:rsidTr="00123FC0">
        <w:tc>
          <w:tcPr>
            <w:tcW w:w="14176" w:type="dxa"/>
          </w:tcPr>
          <w:p w:rsidR="00123FC0" w:rsidRDefault="00123FC0" w:rsidP="00C14E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rPr>
                <w:rFonts w:ascii="Arial" w:hAnsi="Arial"/>
                <w:lang w:val="en-US"/>
              </w:rPr>
            </w:pPr>
            <w:r w:rsidRPr="00123FC0">
              <w:rPr>
                <w:rFonts w:ascii="Arial" w:hAnsi="Arial"/>
                <w:lang w:val="en-US"/>
              </w:rPr>
              <w:t xml:space="preserve">October                       23        </w:t>
            </w:r>
          </w:p>
        </w:tc>
      </w:tr>
      <w:tr w:rsidR="00123FC0" w:rsidTr="00123FC0">
        <w:tc>
          <w:tcPr>
            <w:tcW w:w="14176" w:type="dxa"/>
          </w:tcPr>
          <w:p w:rsidR="00123FC0" w:rsidRDefault="00123FC0" w:rsidP="00C14E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rPr>
                <w:rFonts w:ascii="Arial" w:hAnsi="Arial"/>
                <w:lang w:val="en-US"/>
              </w:rPr>
            </w:pPr>
            <w:r w:rsidRPr="00123FC0">
              <w:rPr>
                <w:rFonts w:ascii="Arial" w:hAnsi="Arial"/>
                <w:lang w:val="en-US"/>
              </w:rPr>
              <w:t>6 young people were successfully referred to either Harrow CAMHS or Harrow Horizons.</w:t>
            </w:r>
          </w:p>
        </w:tc>
      </w:tr>
      <w:tr w:rsidR="00123FC0" w:rsidTr="00123FC0">
        <w:tc>
          <w:tcPr>
            <w:tcW w:w="14176" w:type="dxa"/>
          </w:tcPr>
          <w:p w:rsidR="00123FC0" w:rsidRDefault="00123FC0" w:rsidP="00C14E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rPr>
                <w:rFonts w:ascii="Arial" w:hAnsi="Arial"/>
                <w:lang w:val="en-US"/>
              </w:rPr>
            </w:pPr>
            <w:r w:rsidRPr="00123FC0">
              <w:rPr>
                <w:rFonts w:ascii="Arial" w:hAnsi="Arial"/>
                <w:lang w:val="en-US"/>
              </w:rPr>
              <w:t>Please note that in the quarter 4 any screening that would have normally been done by the CAMHS worker was completed by our YJLD Worker between (22 in total without an intervention).</w:t>
            </w:r>
          </w:p>
        </w:tc>
      </w:tr>
    </w:tbl>
    <w:p w:rsidR="00197BFF" w:rsidRDefault="00197BFF" w:rsidP="00C14E43">
      <w:pPr>
        <w:pStyle w:val="Body"/>
        <w:tabs>
          <w:tab w:val="left" w:pos="709"/>
          <w:tab w:val="left" w:pos="851"/>
        </w:tabs>
        <w:rPr>
          <w:rFonts w:ascii="Arial" w:hAnsi="Arial"/>
          <w:lang w:val="en-US"/>
        </w:rPr>
      </w:pPr>
    </w:p>
    <w:p w:rsidR="00123FC0" w:rsidRDefault="00123FC0" w:rsidP="00C14E43">
      <w:pPr>
        <w:pStyle w:val="Body"/>
        <w:tabs>
          <w:tab w:val="left" w:pos="709"/>
          <w:tab w:val="left" w:pos="851"/>
        </w:tabs>
        <w:rPr>
          <w:rFonts w:ascii="Arial" w:hAnsi="Arial"/>
          <w:lang w:val="en-US"/>
        </w:rPr>
      </w:pPr>
    </w:p>
    <w:p w:rsidR="00E03B00" w:rsidRDefault="006B7D71" w:rsidP="00C14E43">
      <w:pPr>
        <w:pStyle w:val="Body"/>
        <w:tabs>
          <w:tab w:val="left" w:pos="709"/>
          <w:tab w:val="left" w:pos="851"/>
        </w:tabs>
        <w:rPr>
          <w:rFonts w:ascii="Arial" w:hAnsi="Arial"/>
          <w:u w:val="single"/>
          <w:lang w:val="en-US"/>
        </w:rPr>
      </w:pPr>
      <w:r w:rsidRPr="00F43A01">
        <w:rPr>
          <w:rFonts w:ascii="Arial" w:hAnsi="Arial"/>
          <w:u w:val="single"/>
          <w:lang w:val="en-US"/>
        </w:rPr>
        <w:t>S</w:t>
      </w:r>
      <w:r w:rsidR="00E03B00" w:rsidRPr="00F43A01">
        <w:rPr>
          <w:rFonts w:ascii="Arial" w:hAnsi="Arial"/>
          <w:u w:val="single"/>
          <w:lang w:val="en-US"/>
        </w:rPr>
        <w:t>pecialist or forensic CAMHS (specifically high-risk young people with complex needs)</w:t>
      </w:r>
    </w:p>
    <w:p w:rsidR="00F43A01" w:rsidRPr="00F43A01" w:rsidRDefault="00F43A01" w:rsidP="00C14E43">
      <w:pPr>
        <w:pStyle w:val="Body"/>
        <w:tabs>
          <w:tab w:val="left" w:pos="709"/>
          <w:tab w:val="left" w:pos="851"/>
        </w:tabs>
        <w:rPr>
          <w:rFonts w:ascii="Arial" w:hAnsi="Arial"/>
          <w:u w:val="single"/>
          <w:lang w:val="en-US"/>
        </w:rPr>
      </w:pPr>
    </w:p>
    <w:p w:rsidR="00E03B00" w:rsidRPr="00F43A01" w:rsidRDefault="001F1B94" w:rsidP="00C14E43">
      <w:pPr>
        <w:pStyle w:val="Body"/>
        <w:tabs>
          <w:tab w:val="left" w:pos="709"/>
          <w:tab w:val="left" w:pos="851"/>
        </w:tabs>
        <w:rPr>
          <w:rFonts w:ascii="Arial" w:hAnsi="Arial"/>
          <w:lang w:val="en-US"/>
        </w:rPr>
      </w:pPr>
      <w:r w:rsidRPr="0051741B">
        <w:rPr>
          <w:rFonts w:ascii="Arial" w:hAnsi="Arial"/>
          <w:lang w:val="en-US"/>
        </w:rPr>
        <w:t>There is a clear referral pathway into FCAMHS and also directly into CAMHS (despite there currently being no CAMHS officer). YOT Officers have been provided with the FCAMS contact number and also with the duty number of CAMHS .A representative from CAMHS also attends the YOT Team meeting (to provide a health update) on a fortnightly basis. This is also an opportunity for YOT staff to approach informally a CAMHS professional to discuss concerns about high young people on their caseloads</w:t>
      </w:r>
      <w:r w:rsidR="00C9164E">
        <w:rPr>
          <w:rFonts w:ascii="Arial" w:hAnsi="Arial"/>
          <w:lang w:val="en-US"/>
        </w:rPr>
        <w:t xml:space="preserve"> in</w:t>
      </w:r>
      <w:r w:rsidR="00C9164E" w:rsidRPr="0051741B">
        <w:rPr>
          <w:rFonts w:ascii="Arial" w:hAnsi="Arial"/>
        </w:rPr>
        <w:t>teracting</w:t>
      </w:r>
      <w:r w:rsidR="00E03B00" w:rsidRPr="0051741B">
        <w:rPr>
          <w:rFonts w:ascii="Arial" w:hAnsi="Arial"/>
        </w:rPr>
        <w:t xml:space="preserve"> with liaison and diversion services</w:t>
      </w:r>
    </w:p>
    <w:p w:rsidR="00E03B00" w:rsidRPr="0051741B" w:rsidRDefault="00E03B00" w:rsidP="00C14E43">
      <w:pPr>
        <w:jc w:val="both"/>
        <w:rPr>
          <w:rFonts w:ascii="Arial" w:eastAsia="Calibri" w:hAnsi="Arial" w:cs="Calibri"/>
          <w:color w:val="000000"/>
          <w:sz w:val="22"/>
          <w:szCs w:val="22"/>
          <w:u w:color="000000"/>
          <w:lang w:eastAsia="en-GB"/>
        </w:rPr>
      </w:pPr>
      <w:r w:rsidRPr="0051741B">
        <w:rPr>
          <w:rFonts w:ascii="Arial" w:eastAsia="Calibri" w:hAnsi="Arial" w:cs="Calibri"/>
          <w:color w:val="000000"/>
          <w:sz w:val="22"/>
          <w:szCs w:val="22"/>
          <w:u w:color="000000"/>
          <w:lang w:eastAsia="en-GB"/>
        </w:rPr>
        <w:t xml:space="preserve">Quarterly YJLD meetings are held in which the service is reviewed, In addition meetings are held quarterly with the YOT service manager. A fulltime liaison diversion worker is in post and has been so since January 2018. The YOT are also currently actively taking part in a </w:t>
      </w:r>
      <w:r w:rsidR="00C9164E" w:rsidRPr="0051741B">
        <w:rPr>
          <w:rFonts w:ascii="Arial" w:eastAsia="Calibri" w:hAnsi="Arial" w:cs="Calibri"/>
          <w:color w:val="000000"/>
          <w:sz w:val="22"/>
          <w:szCs w:val="22"/>
          <w:u w:color="000000"/>
          <w:lang w:eastAsia="en-GB"/>
        </w:rPr>
        <w:t>self-review</w:t>
      </w:r>
      <w:r w:rsidRPr="0051741B">
        <w:rPr>
          <w:rFonts w:ascii="Arial" w:eastAsia="Calibri" w:hAnsi="Arial" w:cs="Calibri"/>
          <w:color w:val="000000"/>
          <w:sz w:val="22"/>
          <w:szCs w:val="22"/>
          <w:u w:color="000000"/>
          <w:lang w:eastAsia="en-GB"/>
        </w:rPr>
        <w:t xml:space="preserve"> of the service being carried out by the central and North West London trust. </w:t>
      </w:r>
    </w:p>
    <w:p w:rsidR="00E03B00" w:rsidRPr="0051741B" w:rsidRDefault="00E03B00" w:rsidP="00C14E43">
      <w:pPr>
        <w:jc w:val="both"/>
        <w:rPr>
          <w:rFonts w:ascii="Arial" w:eastAsia="Calibri" w:hAnsi="Arial" w:cs="Calibri"/>
          <w:color w:val="000000"/>
          <w:sz w:val="22"/>
          <w:szCs w:val="22"/>
          <w:u w:color="000000"/>
          <w:lang w:eastAsia="en-GB"/>
        </w:rPr>
      </w:pPr>
      <w:r w:rsidRPr="0051741B">
        <w:rPr>
          <w:rFonts w:ascii="Arial" w:eastAsia="Calibri" w:hAnsi="Arial" w:cs="Calibri"/>
          <w:color w:val="000000"/>
          <w:sz w:val="22"/>
          <w:szCs w:val="22"/>
          <w:u w:color="000000"/>
          <w:lang w:eastAsia="en-GB"/>
        </w:rPr>
        <w:t>Presenting at sexual assault referral centres (SARCs)</w:t>
      </w:r>
    </w:p>
    <w:p w:rsidR="00E03B00" w:rsidRPr="0051741B" w:rsidRDefault="00E03B00" w:rsidP="00C14E43">
      <w:pPr>
        <w:jc w:val="both"/>
        <w:rPr>
          <w:rFonts w:ascii="Arial" w:eastAsia="Calibri" w:hAnsi="Arial" w:cs="Calibri"/>
          <w:color w:val="000000"/>
          <w:sz w:val="22"/>
          <w:szCs w:val="22"/>
          <w:u w:color="000000"/>
          <w:lang w:eastAsia="en-GB"/>
        </w:rPr>
      </w:pPr>
      <w:r w:rsidRPr="0051741B">
        <w:rPr>
          <w:rFonts w:ascii="Arial" w:eastAsia="Calibri" w:hAnsi="Arial" w:cs="Calibri"/>
          <w:color w:val="000000"/>
          <w:sz w:val="22"/>
          <w:szCs w:val="22"/>
          <w:u w:color="000000"/>
          <w:lang w:eastAsia="en-GB"/>
        </w:rPr>
        <w:t xml:space="preserve">These are specialist medical and forensic services for anyone who has been raped or sexually assaulted. YOT </w:t>
      </w:r>
      <w:proofErr w:type="gramStart"/>
      <w:r w:rsidRPr="0051741B">
        <w:rPr>
          <w:rFonts w:ascii="Arial" w:eastAsia="Calibri" w:hAnsi="Arial" w:cs="Calibri"/>
          <w:color w:val="000000"/>
          <w:sz w:val="22"/>
          <w:szCs w:val="22"/>
          <w:u w:color="000000"/>
          <w:lang w:eastAsia="en-GB"/>
        </w:rPr>
        <w:t>staff have</w:t>
      </w:r>
      <w:proofErr w:type="gramEnd"/>
      <w:r w:rsidRPr="0051741B">
        <w:rPr>
          <w:rFonts w:ascii="Arial" w:eastAsia="Calibri" w:hAnsi="Arial" w:cs="Calibri"/>
          <w:color w:val="000000"/>
          <w:sz w:val="22"/>
          <w:szCs w:val="22"/>
          <w:u w:color="000000"/>
          <w:lang w:eastAsia="en-GB"/>
        </w:rPr>
        <w:t xml:space="preserve"> been made aware of them and will advise young people accordingly in the appropriate circumstances.  </w:t>
      </w:r>
    </w:p>
    <w:p w:rsidR="00E03B00" w:rsidRPr="0051741B" w:rsidRDefault="00E03B00" w:rsidP="00C14E43">
      <w:pPr>
        <w:jc w:val="both"/>
        <w:rPr>
          <w:rFonts w:ascii="Arial" w:eastAsia="Calibri" w:hAnsi="Arial" w:cs="Calibri"/>
          <w:color w:val="000000"/>
          <w:sz w:val="22"/>
          <w:szCs w:val="22"/>
          <w:u w:color="000000"/>
          <w:lang w:eastAsia="en-GB"/>
        </w:rPr>
      </w:pPr>
      <w:r w:rsidRPr="0051741B">
        <w:rPr>
          <w:rFonts w:ascii="Arial" w:eastAsia="Calibri" w:hAnsi="Arial" w:cs="Calibri"/>
          <w:color w:val="000000"/>
          <w:sz w:val="22"/>
          <w:szCs w:val="22"/>
          <w:u w:color="000000"/>
          <w:lang w:eastAsia="en-GB"/>
        </w:rPr>
        <w:t>Young People in crisis care related to police custody (including those with complex needs)</w:t>
      </w:r>
    </w:p>
    <w:p w:rsidR="002C0A8F" w:rsidRDefault="00E03B00" w:rsidP="00C14E43">
      <w:pPr>
        <w:jc w:val="both"/>
        <w:rPr>
          <w:rFonts w:ascii="Arial" w:eastAsia="Calibri" w:hAnsi="Arial" w:cs="Calibri"/>
          <w:color w:val="000000"/>
          <w:sz w:val="22"/>
          <w:szCs w:val="22"/>
          <w:u w:color="000000"/>
          <w:lang w:eastAsia="en-GB"/>
        </w:rPr>
      </w:pPr>
      <w:r w:rsidRPr="0051741B">
        <w:rPr>
          <w:rFonts w:ascii="Arial" w:eastAsia="Calibri" w:hAnsi="Arial" w:cs="Calibri"/>
          <w:color w:val="000000"/>
          <w:sz w:val="22"/>
          <w:szCs w:val="22"/>
          <w:u w:color="000000"/>
          <w:lang w:eastAsia="en-GB"/>
        </w:rPr>
        <w:t xml:space="preserve">Young people in crisis care due to police custody are offered a service via the Youth Justice Liaison diversion worker. If assessed as appropriate the YJLD worker will refer to CAMHS for a mental health assessment. This has happened on one occasion in the past financial </w:t>
      </w:r>
      <w:r w:rsidR="00C9164E" w:rsidRPr="0051741B">
        <w:rPr>
          <w:rFonts w:ascii="Arial" w:eastAsia="Calibri" w:hAnsi="Arial" w:cs="Calibri"/>
          <w:color w:val="000000"/>
          <w:sz w:val="22"/>
          <w:szCs w:val="22"/>
          <w:u w:color="000000"/>
          <w:lang w:eastAsia="en-GB"/>
        </w:rPr>
        <w:t>year. The</w:t>
      </w:r>
      <w:r w:rsidRPr="0051741B">
        <w:rPr>
          <w:rFonts w:ascii="Arial" w:eastAsia="Calibri" w:hAnsi="Arial" w:cs="Calibri"/>
          <w:color w:val="000000"/>
          <w:sz w:val="22"/>
          <w:szCs w:val="22"/>
          <w:u w:color="000000"/>
          <w:lang w:eastAsia="en-GB"/>
        </w:rPr>
        <w:t xml:space="preserve"> YOT continues to refer all appropriate cases to either the YJLD worker or the CAMHS. For those young people requiring specialist therapeutic services, appropriate referrals in addition to CAMHS can be made to the Tavistock or Maudsley clinics. These arrangements are monitored via local arrangements such as ongoing service reviews and attendance at relevant risks </w:t>
      </w:r>
      <w:r w:rsidR="00C9164E" w:rsidRPr="0051741B">
        <w:rPr>
          <w:rFonts w:ascii="Arial" w:eastAsia="Calibri" w:hAnsi="Arial" w:cs="Calibri"/>
          <w:color w:val="000000"/>
          <w:sz w:val="22"/>
          <w:szCs w:val="22"/>
          <w:u w:color="000000"/>
          <w:lang w:eastAsia="en-GB"/>
        </w:rPr>
        <w:t>panels</w:t>
      </w:r>
      <w:r w:rsidR="003A2705">
        <w:rPr>
          <w:rFonts w:ascii="Arial" w:eastAsia="Calibri" w:hAnsi="Arial" w:cs="Calibri"/>
          <w:color w:val="000000"/>
          <w:sz w:val="22"/>
          <w:szCs w:val="22"/>
          <w:u w:color="000000"/>
          <w:lang w:eastAsia="en-GB"/>
        </w:rPr>
        <w:t xml:space="preserve"> </w:t>
      </w:r>
    </w:p>
    <w:p w:rsidR="002C0A8F" w:rsidRDefault="002C0A8F" w:rsidP="00C14E43">
      <w:pPr>
        <w:jc w:val="both"/>
        <w:rPr>
          <w:rFonts w:ascii="Arial" w:eastAsia="Calibri" w:hAnsi="Arial" w:cs="Calibri"/>
          <w:color w:val="000000"/>
          <w:sz w:val="22"/>
          <w:szCs w:val="22"/>
          <w:u w:color="000000"/>
          <w:lang w:eastAsia="en-GB"/>
        </w:rPr>
      </w:pPr>
    </w:p>
    <w:p w:rsidR="002C0A8F" w:rsidRDefault="002C0A8F" w:rsidP="00C14E43">
      <w:pPr>
        <w:jc w:val="both"/>
        <w:rPr>
          <w:rFonts w:ascii="Arial" w:eastAsia="Calibri" w:hAnsi="Arial" w:cs="Calibri"/>
          <w:color w:val="000000"/>
          <w:sz w:val="22"/>
          <w:szCs w:val="22"/>
          <w:u w:color="000000"/>
          <w:lang w:eastAsia="en-GB"/>
        </w:rPr>
      </w:pPr>
    </w:p>
    <w:p w:rsidR="00E03B00" w:rsidRPr="0051741B" w:rsidRDefault="00E03B00" w:rsidP="00C14E43">
      <w:pPr>
        <w:jc w:val="both"/>
        <w:rPr>
          <w:rFonts w:ascii="Arial" w:eastAsia="Calibri" w:hAnsi="Arial" w:cs="Calibri"/>
          <w:color w:val="000000"/>
          <w:sz w:val="22"/>
          <w:szCs w:val="22"/>
          <w:u w:color="000000"/>
          <w:lang w:eastAsia="en-GB"/>
        </w:rPr>
      </w:pPr>
      <w:r w:rsidRPr="0051741B">
        <w:rPr>
          <w:rFonts w:ascii="Arial" w:eastAsia="Calibri" w:hAnsi="Arial" w:cs="Calibri"/>
          <w:color w:val="000000"/>
          <w:sz w:val="22"/>
          <w:szCs w:val="22"/>
          <w:u w:color="000000"/>
          <w:lang w:eastAsia="en-GB"/>
        </w:rPr>
        <w:t>Processes in place to record d</w:t>
      </w:r>
      <w:r w:rsidR="002C0A8F">
        <w:rPr>
          <w:rFonts w:ascii="Arial" w:eastAsia="Calibri" w:hAnsi="Arial" w:cs="Calibri"/>
          <w:color w:val="000000"/>
          <w:sz w:val="22"/>
          <w:szCs w:val="22"/>
          <w:u w:color="000000"/>
          <w:lang w:eastAsia="en-GB"/>
        </w:rPr>
        <w:t>ata from youth justice services,</w:t>
      </w:r>
      <w:r w:rsidRPr="0051741B">
        <w:rPr>
          <w:rFonts w:ascii="Arial" w:eastAsia="Calibri" w:hAnsi="Arial" w:cs="Calibri"/>
          <w:color w:val="000000"/>
          <w:sz w:val="22"/>
          <w:szCs w:val="22"/>
          <w:u w:color="000000"/>
          <w:lang w:eastAsia="en-GB"/>
        </w:rPr>
        <w:t xml:space="preserve"> Including:</w:t>
      </w:r>
    </w:p>
    <w:p w:rsidR="00E03B00" w:rsidRPr="0051741B" w:rsidRDefault="00E03B00" w:rsidP="00C14E43">
      <w:pPr>
        <w:pStyle w:val="ListParagraph"/>
        <w:numPr>
          <w:ilvl w:val="0"/>
          <w:numId w:val="20"/>
        </w:numPr>
        <w:jc w:val="both"/>
        <w:rPr>
          <w:rFonts w:ascii="Arial" w:hAnsi="Arial"/>
        </w:rPr>
      </w:pPr>
      <w:r w:rsidRPr="0051741B">
        <w:rPr>
          <w:rFonts w:ascii="Arial" w:hAnsi="Arial"/>
        </w:rPr>
        <w:t>Re-offending rates</w:t>
      </w:r>
    </w:p>
    <w:p w:rsidR="00E03B00" w:rsidRPr="0051741B" w:rsidRDefault="00E03B00" w:rsidP="00C14E43">
      <w:pPr>
        <w:pStyle w:val="ListParagraph"/>
        <w:numPr>
          <w:ilvl w:val="0"/>
          <w:numId w:val="20"/>
        </w:numPr>
        <w:jc w:val="both"/>
        <w:rPr>
          <w:rFonts w:ascii="Arial" w:hAnsi="Arial"/>
        </w:rPr>
      </w:pPr>
      <w:r w:rsidRPr="0051741B">
        <w:rPr>
          <w:rFonts w:ascii="Arial" w:hAnsi="Arial"/>
        </w:rPr>
        <w:t>First time entry into the Youth Justice system</w:t>
      </w:r>
    </w:p>
    <w:p w:rsidR="00E03B00" w:rsidRPr="0051741B" w:rsidRDefault="00E03B00" w:rsidP="00C14E43">
      <w:pPr>
        <w:jc w:val="both"/>
        <w:rPr>
          <w:rFonts w:ascii="Arial" w:eastAsia="Calibri" w:hAnsi="Arial" w:cs="Calibri"/>
          <w:color w:val="000000"/>
          <w:sz w:val="22"/>
          <w:szCs w:val="22"/>
          <w:u w:color="000000"/>
          <w:lang w:eastAsia="en-GB"/>
        </w:rPr>
      </w:pPr>
      <w:r w:rsidRPr="0051741B">
        <w:rPr>
          <w:rFonts w:ascii="Arial" w:eastAsia="Calibri" w:hAnsi="Arial" w:cs="Calibri"/>
          <w:color w:val="000000"/>
          <w:sz w:val="22"/>
          <w:szCs w:val="22"/>
          <w:u w:color="000000"/>
          <w:lang w:eastAsia="en-GB"/>
        </w:rPr>
        <w:t>CYP's, who are in contact with youth justice services, engagement with their CYPMH intervention plans</w:t>
      </w:r>
    </w:p>
    <w:p w:rsidR="00E03B00" w:rsidRPr="0051741B" w:rsidRDefault="00E03B00" w:rsidP="00C14E43">
      <w:pPr>
        <w:jc w:val="both"/>
        <w:rPr>
          <w:rFonts w:ascii="Arial" w:eastAsia="Calibri" w:hAnsi="Arial" w:cs="Calibri"/>
          <w:color w:val="000000"/>
          <w:sz w:val="22"/>
          <w:szCs w:val="22"/>
          <w:u w:color="000000"/>
          <w:lang w:eastAsia="en-GB"/>
        </w:rPr>
      </w:pPr>
      <w:r w:rsidRPr="0051741B">
        <w:rPr>
          <w:rFonts w:ascii="Arial" w:eastAsia="Calibri" w:hAnsi="Arial" w:cs="Calibri"/>
          <w:color w:val="000000"/>
          <w:sz w:val="22"/>
          <w:szCs w:val="22"/>
          <w:u w:color="000000"/>
          <w:lang w:eastAsia="en-GB"/>
        </w:rPr>
        <w:t xml:space="preserve">There is a specific YOT SPOC (single point of contact) who upon request shares information/data via secure email in relation to re offending rates and first time entrants. The data is collected and presented in a user friendly format by the YOT business intelligence officer.  Young people plans are also shared via the CAMHS/YJLD worker via secure email. As the YOT CAMHS worker and YJLD worker have access to Health data bases CYPMH plans can be viewed on site as each worker has their own Trust laptop.  </w:t>
      </w:r>
    </w:p>
    <w:p w:rsidR="00E03B00" w:rsidRPr="0051741B" w:rsidRDefault="00E03B00" w:rsidP="00C14E43">
      <w:pPr>
        <w:jc w:val="both"/>
        <w:rPr>
          <w:rFonts w:ascii="Arial" w:eastAsia="Calibri" w:hAnsi="Arial" w:cs="Calibri"/>
          <w:color w:val="000000"/>
          <w:sz w:val="22"/>
          <w:szCs w:val="22"/>
          <w:u w:color="000000"/>
          <w:lang w:eastAsia="en-GB"/>
        </w:rPr>
      </w:pPr>
      <w:r w:rsidRPr="0051741B">
        <w:rPr>
          <w:rFonts w:ascii="Arial" w:eastAsia="Calibri" w:hAnsi="Arial" w:cs="Calibri"/>
          <w:color w:val="000000"/>
          <w:sz w:val="22"/>
          <w:szCs w:val="22"/>
          <w:u w:color="000000"/>
          <w:lang w:eastAsia="en-GB"/>
        </w:rPr>
        <w:t>Processes in place to ensure mental health and emotional wellbeing assessments are given to all young people in or on the edge of youth justice services</w:t>
      </w:r>
    </w:p>
    <w:p w:rsidR="00E03B00" w:rsidRPr="0051741B" w:rsidRDefault="00E03B00" w:rsidP="00C14E43">
      <w:pPr>
        <w:jc w:val="both"/>
        <w:rPr>
          <w:rFonts w:ascii="Arial" w:eastAsia="Calibri" w:hAnsi="Arial" w:cs="Calibri"/>
          <w:color w:val="000000"/>
          <w:sz w:val="22"/>
          <w:szCs w:val="22"/>
          <w:u w:color="000000"/>
          <w:lang w:eastAsia="en-GB"/>
        </w:rPr>
      </w:pPr>
      <w:r w:rsidRPr="0051741B">
        <w:rPr>
          <w:rFonts w:ascii="Arial" w:eastAsia="Calibri" w:hAnsi="Arial" w:cs="Calibri"/>
          <w:color w:val="000000"/>
          <w:sz w:val="22"/>
          <w:szCs w:val="22"/>
          <w:u w:color="000000"/>
          <w:lang w:eastAsia="en-GB"/>
        </w:rPr>
        <w:t xml:space="preserve">All young people subject to pre court disposals (at all levels) are assessed by the YJLD worker. To be noted is that the YJLD worker sits on the out of court disposal panel. During this panel appropriate out of court </w:t>
      </w:r>
      <w:r w:rsidR="00C9164E" w:rsidRPr="0051741B">
        <w:rPr>
          <w:rFonts w:ascii="Arial" w:eastAsia="Calibri" w:hAnsi="Arial" w:cs="Calibri"/>
          <w:color w:val="000000"/>
          <w:sz w:val="22"/>
          <w:szCs w:val="22"/>
          <w:u w:color="000000"/>
          <w:lang w:eastAsia="en-GB"/>
        </w:rPr>
        <w:t>disposals</w:t>
      </w:r>
      <w:r w:rsidRPr="0051741B">
        <w:rPr>
          <w:rFonts w:ascii="Arial" w:eastAsia="Calibri" w:hAnsi="Arial" w:cs="Calibri"/>
          <w:color w:val="000000"/>
          <w:sz w:val="22"/>
          <w:szCs w:val="22"/>
          <w:u w:color="000000"/>
          <w:lang w:eastAsia="en-GB"/>
        </w:rPr>
        <w:t xml:space="preserve"> are agreed for young people following careful consideration of the facts regarding their low level offences. For those young people being issued with community resolutions (otherwise known as Street Restorative practice) they are now all being contacted and offered a screening. Those young people subject to statutory court orders, if the need is highlighted are assessed by the CAMHS worker and offered a service or signposted. </w:t>
      </w:r>
    </w:p>
    <w:p w:rsidR="00E03B00" w:rsidRPr="0051741B" w:rsidRDefault="00E03B00" w:rsidP="00C14E43">
      <w:pPr>
        <w:jc w:val="both"/>
        <w:rPr>
          <w:rFonts w:ascii="Arial" w:eastAsia="Calibri" w:hAnsi="Arial" w:cs="Calibri"/>
          <w:color w:val="000000"/>
          <w:sz w:val="22"/>
          <w:szCs w:val="22"/>
          <w:u w:color="000000"/>
          <w:lang w:eastAsia="en-GB"/>
        </w:rPr>
      </w:pPr>
      <w:r w:rsidRPr="0051741B">
        <w:rPr>
          <w:rFonts w:ascii="Arial" w:eastAsia="Calibri" w:hAnsi="Arial" w:cs="Calibri"/>
          <w:color w:val="000000"/>
          <w:sz w:val="22"/>
          <w:szCs w:val="22"/>
          <w:u w:color="000000"/>
          <w:lang w:eastAsia="en-GB"/>
        </w:rPr>
        <w:t xml:space="preserve">Co-production with young people who have been in contact with or at risk of </w:t>
      </w:r>
      <w:r w:rsidR="00C9164E" w:rsidRPr="0051741B">
        <w:rPr>
          <w:rFonts w:ascii="Arial" w:eastAsia="Calibri" w:hAnsi="Arial" w:cs="Calibri"/>
          <w:color w:val="000000"/>
          <w:sz w:val="22"/>
          <w:szCs w:val="22"/>
          <w:u w:color="000000"/>
          <w:lang w:eastAsia="en-GB"/>
        </w:rPr>
        <w:t>contracting</w:t>
      </w:r>
      <w:r w:rsidRPr="0051741B">
        <w:rPr>
          <w:rFonts w:ascii="Arial" w:eastAsia="Calibri" w:hAnsi="Arial" w:cs="Calibri"/>
          <w:color w:val="000000"/>
          <w:sz w:val="22"/>
          <w:szCs w:val="22"/>
          <w:u w:color="000000"/>
          <w:lang w:eastAsia="en-GB"/>
        </w:rPr>
        <w:t xml:space="preserve"> youth justice services</w:t>
      </w:r>
    </w:p>
    <w:p w:rsidR="00061D27" w:rsidRPr="00061D27" w:rsidRDefault="00E03B00" w:rsidP="00C14E43">
      <w:pPr>
        <w:jc w:val="both"/>
        <w:rPr>
          <w:rFonts w:ascii="Arial" w:eastAsia="Calibri" w:hAnsi="Arial" w:cs="Calibri"/>
          <w:color w:val="000000"/>
          <w:sz w:val="22"/>
          <w:szCs w:val="22"/>
          <w:u w:color="000000"/>
          <w:lang w:eastAsia="en-GB"/>
        </w:rPr>
      </w:pPr>
      <w:r w:rsidRPr="0051741B">
        <w:rPr>
          <w:rFonts w:ascii="Arial" w:eastAsia="Calibri" w:hAnsi="Arial" w:cs="Calibri"/>
          <w:color w:val="000000"/>
          <w:sz w:val="22"/>
          <w:szCs w:val="22"/>
          <w:u w:color="000000"/>
          <w:lang w:eastAsia="en-GB"/>
        </w:rPr>
        <w:t xml:space="preserve">Young people (from diverse groupings) in Harrow are currently being approached to offer their thoughts and ideas on how they view mental health services and how the services should be </w:t>
      </w:r>
      <w:proofErr w:type="gramStart"/>
      <w:r w:rsidRPr="0051741B">
        <w:rPr>
          <w:rFonts w:ascii="Arial" w:eastAsia="Calibri" w:hAnsi="Arial" w:cs="Calibri"/>
          <w:color w:val="000000"/>
          <w:sz w:val="22"/>
          <w:szCs w:val="22"/>
          <w:u w:color="000000"/>
          <w:lang w:eastAsia="en-GB"/>
        </w:rPr>
        <w:t>shaped/delivered</w:t>
      </w:r>
      <w:proofErr w:type="gramEnd"/>
      <w:r w:rsidRPr="0051741B">
        <w:rPr>
          <w:rFonts w:ascii="Arial" w:eastAsia="Calibri" w:hAnsi="Arial" w:cs="Calibri"/>
          <w:color w:val="000000"/>
          <w:sz w:val="22"/>
          <w:szCs w:val="22"/>
          <w:u w:color="000000"/>
          <w:lang w:eastAsia="en-GB"/>
        </w:rPr>
        <w:t xml:space="preserve">. This work is ongoing and is being carried out by the CCG in partnership with the YOT, Early support and associated agencies such as the harrow youth parliament. </w:t>
      </w:r>
    </w:p>
    <w:p w:rsidR="00061D27" w:rsidRDefault="00061D27" w:rsidP="00C14E43">
      <w:pPr>
        <w:jc w:val="both"/>
        <w:rPr>
          <w:rFonts w:ascii="Arial" w:eastAsia="Calibri" w:hAnsi="Arial" w:cs="Calibri"/>
          <w:b/>
          <w:bCs/>
          <w:color w:val="0070C0"/>
          <w:u w:color="0070C0"/>
          <w:lang w:eastAsia="en-GB"/>
        </w:rPr>
      </w:pPr>
    </w:p>
    <w:p w:rsidR="00A74B33" w:rsidRPr="00A74B33" w:rsidRDefault="00A74B33" w:rsidP="00C14E43">
      <w:pPr>
        <w:jc w:val="both"/>
        <w:rPr>
          <w:rFonts w:ascii="Arial" w:eastAsia="Calibri" w:hAnsi="Arial" w:cs="Calibri"/>
          <w:b/>
          <w:bCs/>
          <w:color w:val="0070C0"/>
          <w:u w:color="0070C0"/>
          <w:lang w:eastAsia="en-GB"/>
        </w:rPr>
      </w:pPr>
      <w:r w:rsidRPr="00A74B33">
        <w:rPr>
          <w:rFonts w:ascii="Arial" w:eastAsia="Calibri" w:hAnsi="Arial" w:cs="Calibri"/>
          <w:b/>
          <w:bCs/>
          <w:color w:val="0070C0"/>
          <w:u w:color="0070C0"/>
          <w:lang w:eastAsia="en-GB"/>
        </w:rPr>
        <w:t>Community Eating Disorder Services</w:t>
      </w:r>
    </w:p>
    <w:p w:rsidR="00A74B33" w:rsidRDefault="00A74B33" w:rsidP="00A74B33">
      <w:pPr>
        <w:spacing w:line="276" w:lineRule="auto"/>
        <w:jc w:val="both"/>
        <w:rPr>
          <w:rFonts w:ascii="Arial" w:eastAsia="Calibri" w:hAnsi="Arial" w:cs="Calibri"/>
          <w:color w:val="000000"/>
          <w:sz w:val="22"/>
          <w:szCs w:val="22"/>
          <w:u w:color="000000"/>
          <w:lang w:eastAsia="en-GB"/>
        </w:rPr>
      </w:pPr>
    </w:p>
    <w:p w:rsidR="00A74B33" w:rsidRPr="00A74B33" w:rsidRDefault="00A74B33" w:rsidP="00A74B33">
      <w:pPr>
        <w:spacing w:line="276" w:lineRule="auto"/>
        <w:jc w:val="both"/>
        <w:rPr>
          <w:rFonts w:ascii="Arial" w:eastAsia="Calibri" w:hAnsi="Arial" w:cs="Calibri"/>
          <w:color w:val="000000"/>
          <w:sz w:val="22"/>
          <w:szCs w:val="22"/>
          <w:u w:color="000000"/>
          <w:lang w:eastAsia="en-GB"/>
        </w:rPr>
      </w:pPr>
      <w:r w:rsidRPr="00A74B33">
        <w:rPr>
          <w:rFonts w:ascii="Arial" w:eastAsia="Calibri" w:hAnsi="Arial" w:cs="Calibri"/>
          <w:color w:val="000000"/>
          <w:sz w:val="22"/>
          <w:szCs w:val="22"/>
          <w:u w:color="000000"/>
          <w:lang w:eastAsia="en-GB"/>
        </w:rPr>
        <w:t>CAMHS Community Eating Disorder Services were launched on 1st April 2016, following a year-long pilot service. Services are underpinned by the National Specification for Eating Disorder Services and are compliant with the NICE Guidance (CG9). The services are</w:t>
      </w:r>
      <w:r>
        <w:rPr>
          <w:rFonts w:ascii="Arial" w:eastAsia="Calibri" w:hAnsi="Arial" w:cs="Calibri"/>
          <w:color w:val="000000"/>
          <w:sz w:val="22"/>
          <w:szCs w:val="22"/>
          <w:u w:color="000000"/>
          <w:lang w:eastAsia="en-GB"/>
        </w:rPr>
        <w:t xml:space="preserve"> part of an ED cluster with Brent,Harrow, Hillingdon, Kensington &amp; Chelsea and Westminster, and are provided by CNWL, the service is </w:t>
      </w:r>
      <w:r w:rsidRPr="00A74B33">
        <w:rPr>
          <w:rFonts w:ascii="Arial" w:eastAsia="Calibri" w:hAnsi="Arial" w:cs="Calibri"/>
          <w:color w:val="000000"/>
          <w:sz w:val="22"/>
          <w:szCs w:val="22"/>
          <w:u w:color="000000"/>
          <w:lang w:eastAsia="en-GB"/>
        </w:rPr>
        <w:t xml:space="preserve">accessible Monday to Friday 9am to 5pm with additional support provided by the out of hours’ teams based in a number of EDs across NW London, and both Trusts. There is a wide ranging support available for CYP and their families, including: </w:t>
      </w:r>
    </w:p>
    <w:p w:rsidR="00E03B00" w:rsidRDefault="00E03B00" w:rsidP="00C14E43">
      <w:pPr>
        <w:pStyle w:val="Body"/>
        <w:tabs>
          <w:tab w:val="left" w:pos="709"/>
          <w:tab w:val="left" w:pos="851"/>
        </w:tabs>
        <w:rPr>
          <w:rFonts w:ascii="Arial" w:hAnsi="Arial"/>
          <w:lang w:val="en-US"/>
        </w:rPr>
      </w:pPr>
    </w:p>
    <w:p w:rsidR="001C6B3D" w:rsidRDefault="001C6B3D" w:rsidP="00C14E43">
      <w:pPr>
        <w:pStyle w:val="Body"/>
        <w:tabs>
          <w:tab w:val="left" w:pos="709"/>
          <w:tab w:val="left" w:pos="851"/>
        </w:tabs>
        <w:rPr>
          <w:rFonts w:ascii="Arial" w:hAnsi="Arial"/>
          <w:b/>
          <w:bCs/>
          <w:color w:val="0070C0"/>
          <w:u w:color="0070C0"/>
          <w:lang w:val="en-US"/>
        </w:rPr>
      </w:pPr>
    </w:p>
    <w:p w:rsidR="000A0079" w:rsidRPr="002C0A8F" w:rsidRDefault="000A0079" w:rsidP="00C14E43">
      <w:pPr>
        <w:pStyle w:val="Body"/>
        <w:tabs>
          <w:tab w:val="left" w:pos="709"/>
          <w:tab w:val="left" w:pos="851"/>
        </w:tabs>
        <w:rPr>
          <w:rFonts w:ascii="Arial" w:hAnsi="Arial"/>
          <w:b/>
          <w:bCs/>
          <w:color w:val="0070C0"/>
          <w:sz w:val="24"/>
          <w:szCs w:val="24"/>
          <w:u w:color="0070C0"/>
          <w:lang w:val="en-US"/>
        </w:rPr>
      </w:pPr>
      <w:r w:rsidRPr="002C0A8F">
        <w:rPr>
          <w:rFonts w:ascii="Arial" w:hAnsi="Arial"/>
          <w:b/>
          <w:bCs/>
          <w:color w:val="0070C0"/>
          <w:sz w:val="24"/>
          <w:szCs w:val="24"/>
          <w:u w:color="0070C0"/>
          <w:lang w:val="en-US"/>
        </w:rPr>
        <w:t>CYP mental health services work in partnership with educational settings</w:t>
      </w:r>
    </w:p>
    <w:p w:rsidR="00113EB1" w:rsidRDefault="00113EB1" w:rsidP="00C14E43">
      <w:pPr>
        <w:pStyle w:val="Body"/>
        <w:tabs>
          <w:tab w:val="left" w:pos="709"/>
          <w:tab w:val="left" w:pos="851"/>
        </w:tabs>
        <w:rPr>
          <w:rFonts w:ascii="Arial" w:hAnsi="Arial"/>
          <w:b/>
          <w:bCs/>
          <w:color w:val="0070C0"/>
          <w:u w:color="0070C0"/>
          <w:lang w:val="en-US"/>
        </w:rPr>
      </w:pPr>
    </w:p>
    <w:p w:rsidR="00D750B2" w:rsidRDefault="00D750B2" w:rsidP="00C14E43">
      <w:pPr>
        <w:pStyle w:val="Body"/>
        <w:tabs>
          <w:tab w:val="left" w:pos="709"/>
          <w:tab w:val="left" w:pos="851"/>
        </w:tabs>
      </w:pPr>
      <w:r w:rsidRPr="00884E13">
        <w:rPr>
          <w:rFonts w:ascii="Arial" w:hAnsi="Arial" w:cs="Arial"/>
        </w:rPr>
        <w:t xml:space="preserve">We acknowledge that out local schools and college undertake a significant amount of work in supporting and commissioning services to meet the emotional well-being needs of their pupils. We know that this is a challenge as they manage competing pressures and reducing budgets. In Harrow we endeavour to listen and support our schools, promoting available </w:t>
      </w:r>
      <w:r w:rsidR="008E0D4D" w:rsidRPr="00884E13">
        <w:rPr>
          <w:rFonts w:ascii="Arial" w:hAnsi="Arial" w:cs="Arial"/>
        </w:rPr>
        <w:t>local community provision and easy access to NHS commissioned services including CAMHS, Harrow Horizons and Kooth</w:t>
      </w:r>
      <w:r w:rsidR="008E0D4D">
        <w:t>.</w:t>
      </w:r>
    </w:p>
    <w:p w:rsidR="00FC0824" w:rsidRDefault="00FC0824" w:rsidP="00C14E43">
      <w:pPr>
        <w:pStyle w:val="Body"/>
        <w:tabs>
          <w:tab w:val="left" w:pos="709"/>
          <w:tab w:val="left" w:pos="851"/>
        </w:tabs>
      </w:pPr>
    </w:p>
    <w:p w:rsidR="002C0A8F" w:rsidRDefault="002C0A8F" w:rsidP="00FC0824">
      <w:pPr>
        <w:rPr>
          <w:rFonts w:ascii="Arial" w:eastAsia="Calibri" w:hAnsi="Arial" w:cs="Arial"/>
          <w:color w:val="000000"/>
          <w:sz w:val="22"/>
          <w:szCs w:val="22"/>
          <w:u w:color="000000"/>
          <w:lang w:val="en-GB" w:eastAsia="en-GB"/>
        </w:rPr>
      </w:pPr>
    </w:p>
    <w:p w:rsidR="00FC0824" w:rsidRPr="00FC0824" w:rsidRDefault="00FC0824" w:rsidP="00FC0824">
      <w:pPr>
        <w:rPr>
          <w:rFonts w:ascii="Arial" w:eastAsia="Calibri" w:hAnsi="Arial" w:cs="Arial"/>
          <w:color w:val="000000"/>
          <w:sz w:val="22"/>
          <w:szCs w:val="22"/>
          <w:u w:color="000000"/>
          <w:lang w:val="en-GB" w:eastAsia="en-GB"/>
        </w:rPr>
      </w:pPr>
      <w:r w:rsidRPr="00FC0824">
        <w:rPr>
          <w:rFonts w:ascii="Arial" w:eastAsia="Calibri" w:hAnsi="Arial" w:cs="Arial"/>
          <w:color w:val="000000"/>
          <w:sz w:val="22"/>
          <w:szCs w:val="22"/>
          <w:u w:color="000000"/>
          <w:lang w:val="en-GB" w:eastAsia="en-GB"/>
        </w:rPr>
        <w:t xml:space="preserve">On two occasions to date, NHS England have sought expressions from CCG’s, working collaboratively with partners, to create new, local Mental Health Support Teams (MHST) as part of a Trailblazer programme. The </w:t>
      </w:r>
      <w:proofErr w:type="gramStart"/>
      <w:r w:rsidRPr="00FC0824">
        <w:rPr>
          <w:rFonts w:ascii="Arial" w:eastAsia="Calibri" w:hAnsi="Arial" w:cs="Arial"/>
          <w:color w:val="000000"/>
          <w:sz w:val="22"/>
          <w:szCs w:val="22"/>
          <w:u w:color="000000"/>
          <w:lang w:val="en-GB" w:eastAsia="en-GB"/>
        </w:rPr>
        <w:t>aim of the MHST’s are</w:t>
      </w:r>
      <w:proofErr w:type="gramEnd"/>
      <w:r w:rsidRPr="00FC0824">
        <w:rPr>
          <w:rFonts w:ascii="Arial" w:eastAsia="Calibri" w:hAnsi="Arial" w:cs="Arial"/>
          <w:color w:val="000000"/>
          <w:sz w:val="22"/>
          <w:szCs w:val="22"/>
          <w:u w:color="000000"/>
          <w:lang w:val="en-GB" w:eastAsia="en-GB"/>
        </w:rPr>
        <w:t xml:space="preserve"> to: </w:t>
      </w:r>
    </w:p>
    <w:p w:rsidR="00FC0824" w:rsidRPr="00FC0824" w:rsidRDefault="00FC0824" w:rsidP="00FC082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u w:color="000000"/>
          <w:lang w:val="en-GB" w:eastAsia="en-GB"/>
        </w:rPr>
      </w:pPr>
      <w:r w:rsidRPr="00FC0824">
        <w:rPr>
          <w:rFonts w:ascii="Arial" w:eastAsia="Calibri" w:hAnsi="Arial" w:cs="Arial"/>
          <w:color w:val="000000"/>
          <w:sz w:val="22"/>
          <w:szCs w:val="22"/>
          <w:u w:color="000000"/>
          <w:lang w:val="en-GB" w:eastAsia="en-GB"/>
        </w:rPr>
        <w:t>Deliver evidence-based interventions in or close to schools and colleges for those with mild to moderate mental health issues</w:t>
      </w:r>
    </w:p>
    <w:p w:rsidR="00FC0824" w:rsidRPr="00FC0824" w:rsidRDefault="00FC0824" w:rsidP="00FC082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u w:color="000000"/>
          <w:lang w:val="en-GB" w:eastAsia="en-GB"/>
        </w:rPr>
      </w:pPr>
      <w:r w:rsidRPr="00FC0824">
        <w:rPr>
          <w:rFonts w:ascii="Arial" w:eastAsia="Calibri" w:hAnsi="Arial" w:cs="Arial"/>
          <w:color w:val="000000"/>
          <w:sz w:val="22"/>
          <w:szCs w:val="22"/>
          <w:u w:color="000000"/>
          <w:lang w:val="en-GB" w:eastAsia="en-GB"/>
        </w:rPr>
        <w:t xml:space="preserve"> Help children and young people with more severe needs to access the right support </w:t>
      </w:r>
    </w:p>
    <w:p w:rsidR="00FC0824" w:rsidRPr="00FC0824" w:rsidRDefault="00FC0824" w:rsidP="00FC082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u w:color="000000"/>
          <w:lang w:val="en-GB" w:eastAsia="en-GB"/>
        </w:rPr>
      </w:pPr>
      <w:r w:rsidRPr="00FC0824">
        <w:rPr>
          <w:rFonts w:ascii="Arial" w:eastAsia="Calibri" w:hAnsi="Arial" w:cs="Arial"/>
          <w:color w:val="000000"/>
          <w:sz w:val="22"/>
          <w:szCs w:val="22"/>
          <w:u w:color="000000"/>
          <w:lang w:val="en-GB" w:eastAsia="en-GB"/>
        </w:rPr>
        <w:t xml:space="preserve"> Work with and within schools and colleges, providing a link to specialist NHS services </w:t>
      </w:r>
    </w:p>
    <w:p w:rsidR="00FC0824" w:rsidRPr="00FC0824" w:rsidRDefault="00FC0824" w:rsidP="00FC082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u w:color="000000"/>
          <w:lang w:val="en-GB" w:eastAsia="en-GB"/>
        </w:rPr>
      </w:pPr>
      <w:r w:rsidRPr="00FC0824">
        <w:rPr>
          <w:rFonts w:ascii="Arial" w:eastAsia="Calibri" w:hAnsi="Arial" w:cs="Arial"/>
          <w:color w:val="000000"/>
          <w:sz w:val="22"/>
          <w:szCs w:val="22"/>
          <w:u w:color="000000"/>
          <w:lang w:val="en-GB" w:eastAsia="en-GB"/>
        </w:rPr>
        <w:t xml:space="preserve">Build on and increase support already in place, not replace it. </w:t>
      </w:r>
    </w:p>
    <w:p w:rsidR="00FC0824" w:rsidRPr="00FC0824" w:rsidRDefault="00FC0824" w:rsidP="00FC0824">
      <w:pPr>
        <w:rPr>
          <w:rFonts w:ascii="Arial" w:eastAsia="Calibri" w:hAnsi="Arial" w:cs="Arial"/>
          <w:color w:val="000000"/>
          <w:sz w:val="22"/>
          <w:szCs w:val="22"/>
          <w:u w:color="000000"/>
          <w:lang w:val="en-GB" w:eastAsia="en-GB"/>
        </w:rPr>
      </w:pPr>
    </w:p>
    <w:p w:rsidR="00FC0824" w:rsidRPr="00FC0824" w:rsidRDefault="00FC0824" w:rsidP="00FC0824">
      <w:pPr>
        <w:rPr>
          <w:rFonts w:ascii="Arial" w:eastAsia="Calibri" w:hAnsi="Arial" w:cs="Arial"/>
          <w:color w:val="000000"/>
          <w:sz w:val="22"/>
          <w:szCs w:val="22"/>
          <w:u w:color="000000"/>
          <w:lang w:val="en-GB" w:eastAsia="en-GB"/>
        </w:rPr>
      </w:pPr>
      <w:r w:rsidRPr="00FC0824">
        <w:rPr>
          <w:rFonts w:ascii="Arial" w:eastAsia="Calibri" w:hAnsi="Arial" w:cs="Arial"/>
          <w:color w:val="000000"/>
          <w:sz w:val="22"/>
          <w:szCs w:val="22"/>
          <w:u w:color="000000"/>
          <w:lang w:val="en-GB" w:eastAsia="en-GB"/>
        </w:rPr>
        <w:t xml:space="preserve">Unfortunately Harrow’s bids to be a Trailblazer site were unsuccessful on both occasions. However, the CCG and partners, understanding the importance of developing mental health support in schools, </w:t>
      </w:r>
      <w:r>
        <w:rPr>
          <w:rFonts w:ascii="Arial" w:eastAsia="Calibri" w:hAnsi="Arial" w:cs="Arial"/>
          <w:color w:val="000000"/>
          <w:sz w:val="22"/>
          <w:szCs w:val="22"/>
          <w:u w:color="000000"/>
          <w:lang w:val="en-GB" w:eastAsia="en-GB"/>
        </w:rPr>
        <w:t xml:space="preserve">will ensure that we continue to </w:t>
      </w:r>
      <w:r w:rsidRPr="00FC0824">
        <w:rPr>
          <w:rFonts w:ascii="Arial" w:eastAsia="Calibri" w:hAnsi="Arial" w:cs="Arial"/>
          <w:color w:val="000000"/>
          <w:sz w:val="22"/>
          <w:szCs w:val="22"/>
          <w:u w:color="000000"/>
          <w:lang w:val="en-GB" w:eastAsia="en-GB"/>
        </w:rPr>
        <w:t>submit EOI for this programme.</w:t>
      </w:r>
    </w:p>
    <w:p w:rsidR="00D750B2" w:rsidRPr="0051741B" w:rsidRDefault="00D750B2" w:rsidP="00C14E43">
      <w:pPr>
        <w:pStyle w:val="Body"/>
        <w:tabs>
          <w:tab w:val="left" w:pos="709"/>
          <w:tab w:val="left" w:pos="851"/>
        </w:tabs>
        <w:rPr>
          <w:rFonts w:ascii="Arial" w:hAnsi="Arial"/>
          <w:b/>
          <w:bCs/>
          <w:color w:val="0070C0"/>
          <w:u w:color="0070C0"/>
          <w:lang w:val="en-US"/>
        </w:rPr>
      </w:pPr>
    </w:p>
    <w:p w:rsidR="000A0079" w:rsidRPr="002A7258" w:rsidRDefault="000A0079" w:rsidP="00C14E43">
      <w:pPr>
        <w:rPr>
          <w:rFonts w:ascii="Arial" w:eastAsia="Calibri" w:hAnsi="Arial" w:cs="Calibri"/>
          <w:color w:val="000000"/>
          <w:sz w:val="22"/>
          <w:szCs w:val="22"/>
          <w:u w:val="single"/>
          <w:lang w:eastAsia="en-GB"/>
        </w:rPr>
      </w:pPr>
      <w:r w:rsidRPr="002A7258">
        <w:rPr>
          <w:rFonts w:ascii="Arial" w:eastAsia="Calibri" w:hAnsi="Arial" w:cs="Calibri"/>
          <w:color w:val="000000"/>
          <w:sz w:val="22"/>
          <w:szCs w:val="22"/>
          <w:u w:val="single"/>
          <w:lang w:eastAsia="en-GB"/>
        </w:rPr>
        <w:t>The Children’s Wellbeing Practitioner Programme (CWP Programme)</w:t>
      </w:r>
    </w:p>
    <w:p w:rsidR="007600B6" w:rsidRPr="002A7258" w:rsidRDefault="007600B6" w:rsidP="00C14E43">
      <w:pPr>
        <w:rPr>
          <w:u w:val="single"/>
        </w:rPr>
      </w:pPr>
    </w:p>
    <w:p w:rsidR="000A0079" w:rsidRPr="00AC6B6D" w:rsidRDefault="000A0079" w:rsidP="00C14E43">
      <w:pPr>
        <w:jc w:val="both"/>
        <w:rPr>
          <w:rFonts w:ascii="Arial" w:eastAsia="Calibri" w:hAnsi="Arial" w:cs="Calibri"/>
          <w:color w:val="000000"/>
          <w:sz w:val="22"/>
          <w:szCs w:val="22"/>
          <w:u w:color="000000"/>
          <w:lang w:eastAsia="en-GB"/>
        </w:rPr>
      </w:pPr>
      <w:r w:rsidRPr="00AC6B6D">
        <w:rPr>
          <w:rFonts w:ascii="Arial" w:eastAsia="Calibri" w:hAnsi="Arial" w:cs="Calibri"/>
          <w:color w:val="000000"/>
          <w:sz w:val="22"/>
          <w:szCs w:val="22"/>
          <w:u w:color="000000"/>
          <w:lang w:eastAsia="en-GB"/>
        </w:rPr>
        <w:t xml:space="preserve">The Children’s Wellbeing Practitioner Programme (CWP Programme) has been developed in response to the target outlined in Implementing the Five Year Forward View for Mental Health of offering evidence based intervention to 70,000 more children and young people annually by 2020, by training up 1700 new staff. Harrow CAMHS were successful in their bid and have 2 CWPs (Band 4) in place who are in their training phase (attending University) as part of cohort 3. </w:t>
      </w:r>
    </w:p>
    <w:p w:rsidR="009C7EA5" w:rsidRPr="00AC6B6D" w:rsidRDefault="009C7EA5" w:rsidP="00C14E43">
      <w:pPr>
        <w:jc w:val="both"/>
        <w:rPr>
          <w:rFonts w:ascii="Arial" w:eastAsia="Calibri" w:hAnsi="Arial" w:cs="Calibri"/>
          <w:color w:val="000000"/>
          <w:sz w:val="22"/>
          <w:szCs w:val="22"/>
          <w:u w:color="000000"/>
          <w:lang w:eastAsia="en-GB"/>
        </w:rPr>
      </w:pPr>
    </w:p>
    <w:p w:rsidR="009C7EA5" w:rsidRPr="00AC6B6D" w:rsidRDefault="009C7EA5" w:rsidP="00C14E43">
      <w:pPr>
        <w:jc w:val="both"/>
        <w:rPr>
          <w:rFonts w:ascii="Arial" w:eastAsia="Calibri" w:hAnsi="Arial" w:cs="Calibri"/>
          <w:color w:val="000000"/>
          <w:sz w:val="22"/>
          <w:szCs w:val="22"/>
          <w:u w:color="000000"/>
          <w:lang w:eastAsia="en-GB"/>
        </w:rPr>
      </w:pPr>
      <w:r w:rsidRPr="00AC6B6D">
        <w:rPr>
          <w:rFonts w:ascii="Arial" w:eastAsia="Calibri" w:hAnsi="Arial" w:cs="Calibri"/>
          <w:color w:val="000000"/>
          <w:sz w:val="22"/>
          <w:szCs w:val="22"/>
          <w:u w:color="000000"/>
          <w:lang w:eastAsia="en-GB"/>
        </w:rPr>
        <w:t>From March 2019 (cohort 3) to date the Harrow Child Wellbeing Practitioner (CWP) Team, consisting of two trainees, based at the Ash Tree Clinic Harrow CAMHS) have assessed the needs of 52 children and young people, living in Harrow or attending a Harrow School. Consequently the CWPs have offered CBT based Guided Self Help intervention to 45 of the assessed children and young people.</w:t>
      </w:r>
    </w:p>
    <w:p w:rsidR="009C7EA5" w:rsidRPr="00AC6B6D" w:rsidRDefault="009C7EA5" w:rsidP="00C14E43">
      <w:pPr>
        <w:jc w:val="both"/>
        <w:rPr>
          <w:rFonts w:ascii="Arial" w:eastAsia="Calibri" w:hAnsi="Arial" w:cs="Calibri"/>
          <w:color w:val="000000"/>
          <w:sz w:val="22"/>
          <w:szCs w:val="22"/>
          <w:u w:color="000000"/>
          <w:lang w:eastAsia="en-GB"/>
        </w:rPr>
      </w:pPr>
    </w:p>
    <w:p w:rsidR="009C7EA5" w:rsidRPr="00AC6B6D" w:rsidRDefault="009C7EA5" w:rsidP="00C14E43">
      <w:pPr>
        <w:jc w:val="both"/>
        <w:rPr>
          <w:rFonts w:ascii="Arial" w:eastAsia="Calibri" w:hAnsi="Arial" w:cs="Calibri"/>
          <w:color w:val="000000"/>
          <w:sz w:val="22"/>
          <w:szCs w:val="22"/>
          <w:u w:color="000000"/>
          <w:lang w:eastAsia="en-GB"/>
        </w:rPr>
      </w:pPr>
      <w:r w:rsidRPr="00AC6B6D">
        <w:rPr>
          <w:rFonts w:ascii="Arial" w:eastAsia="Calibri" w:hAnsi="Arial" w:cs="Calibri"/>
          <w:color w:val="000000"/>
          <w:sz w:val="22"/>
          <w:szCs w:val="22"/>
          <w:u w:color="000000"/>
          <w:lang w:eastAsia="en-GB"/>
        </w:rPr>
        <w:t xml:space="preserve">The CWP’s worked closely with the 4 Participating schools that were able to refer directly to the project. The CWPs also accepted referrals via Harrow CAMHS and the children and young people who were offered the intervention via the CAMHS route came from the 7 other </w:t>
      </w:r>
      <w:r w:rsidR="00C9164E" w:rsidRPr="00AC6B6D">
        <w:rPr>
          <w:rFonts w:ascii="Arial" w:eastAsia="Calibri" w:hAnsi="Arial" w:cs="Calibri"/>
          <w:color w:val="000000"/>
          <w:sz w:val="22"/>
          <w:szCs w:val="22"/>
          <w:u w:color="000000"/>
          <w:lang w:eastAsia="en-GB"/>
        </w:rPr>
        <w:t>Harrow schools</w:t>
      </w:r>
      <w:r w:rsidRPr="00AC6B6D">
        <w:rPr>
          <w:rFonts w:ascii="Arial" w:eastAsia="Calibri" w:hAnsi="Arial" w:cs="Calibri"/>
          <w:color w:val="000000"/>
          <w:sz w:val="22"/>
          <w:szCs w:val="22"/>
          <w:u w:color="000000"/>
          <w:lang w:eastAsia="en-GB"/>
        </w:rPr>
        <w:t>.</w:t>
      </w:r>
    </w:p>
    <w:p w:rsidR="009C7EA5" w:rsidRPr="00AC6B6D" w:rsidRDefault="009C7EA5" w:rsidP="00C14E43">
      <w:pPr>
        <w:jc w:val="both"/>
        <w:rPr>
          <w:rFonts w:ascii="Arial" w:eastAsia="Calibri" w:hAnsi="Arial" w:cs="Calibri"/>
          <w:color w:val="000000"/>
          <w:sz w:val="22"/>
          <w:szCs w:val="22"/>
          <w:u w:color="000000"/>
          <w:lang w:eastAsia="en-GB"/>
        </w:rPr>
      </w:pPr>
      <w:r w:rsidRPr="00AC6B6D">
        <w:rPr>
          <w:rFonts w:ascii="Arial" w:eastAsia="Calibri" w:hAnsi="Arial" w:cs="Calibri"/>
          <w:color w:val="000000"/>
          <w:sz w:val="22"/>
          <w:szCs w:val="22"/>
          <w:u w:color="000000"/>
          <w:lang w:eastAsia="en-GB"/>
        </w:rPr>
        <w:t>The CBT Guided Self Help intervention is administered by working with the child directly and involving the parent as ‘the backup team’ for all cases of adolescent anxiety  and low mood ( 24 Harrow Young People), and via the parent, involving the child in some of the sessions for all cases of child anxiety and challenging behaviour (21  Harrow Children).</w:t>
      </w:r>
    </w:p>
    <w:p w:rsidR="00DE7A8D" w:rsidRPr="00AC6B6D" w:rsidRDefault="00DE7A8D" w:rsidP="00C14E43">
      <w:pPr>
        <w:jc w:val="both"/>
        <w:rPr>
          <w:rFonts w:ascii="Arial" w:eastAsia="Calibri" w:hAnsi="Arial" w:cs="Calibri"/>
          <w:color w:val="000000"/>
          <w:sz w:val="22"/>
          <w:szCs w:val="22"/>
          <w:u w:color="000000"/>
          <w:lang w:eastAsia="en-GB"/>
        </w:rPr>
      </w:pPr>
      <w:proofErr w:type="gramStart"/>
      <w:r w:rsidRPr="00AC6B6D">
        <w:rPr>
          <w:rFonts w:ascii="Arial" w:eastAsia="Calibri" w:hAnsi="Arial" w:cs="Calibri"/>
          <w:color w:val="000000"/>
          <w:sz w:val="22"/>
          <w:szCs w:val="22"/>
          <w:u w:color="000000"/>
          <w:lang w:eastAsia="en-GB"/>
        </w:rPr>
        <w:t>Children and young people who are assessed but found not to be suitable for the intervention will be signposted to other services in the area that are in a better position to support them with the presenting issues.</w:t>
      </w:r>
      <w:proofErr w:type="gramEnd"/>
    </w:p>
    <w:p w:rsidR="009C7EA5" w:rsidRPr="00AC6B6D" w:rsidRDefault="009C7EA5" w:rsidP="00C14E43">
      <w:pPr>
        <w:jc w:val="both"/>
        <w:rPr>
          <w:rFonts w:ascii="Arial" w:eastAsia="Calibri" w:hAnsi="Arial" w:cs="Calibri"/>
          <w:color w:val="000000"/>
          <w:sz w:val="22"/>
          <w:szCs w:val="22"/>
          <w:u w:color="000000"/>
          <w:lang w:eastAsia="en-GB"/>
        </w:rPr>
      </w:pPr>
    </w:p>
    <w:p w:rsidR="009C7EA5" w:rsidRPr="00AC6B6D" w:rsidRDefault="009C7EA5" w:rsidP="00C14E43">
      <w:pPr>
        <w:jc w:val="both"/>
        <w:rPr>
          <w:rFonts w:ascii="Arial" w:eastAsia="Calibri" w:hAnsi="Arial" w:cs="Calibri"/>
          <w:color w:val="000000"/>
          <w:sz w:val="22"/>
          <w:szCs w:val="22"/>
          <w:u w:color="000000"/>
          <w:lang w:eastAsia="en-GB"/>
        </w:rPr>
      </w:pPr>
      <w:r w:rsidRPr="00AC6B6D">
        <w:rPr>
          <w:rFonts w:ascii="Arial" w:eastAsia="Calibri" w:hAnsi="Arial" w:cs="Calibri"/>
          <w:color w:val="000000"/>
          <w:sz w:val="22"/>
          <w:szCs w:val="22"/>
          <w:u w:color="000000"/>
          <w:lang w:eastAsia="en-GB"/>
        </w:rPr>
        <w:t xml:space="preserve">CNWL is continuing with cohort 4 (October 2019) and cohort 5 (January 2020) intake of trainees and will support the project to closure.  </w:t>
      </w:r>
    </w:p>
    <w:p w:rsidR="009C7EA5" w:rsidRPr="00AC6B6D" w:rsidRDefault="009C7EA5" w:rsidP="00C14E43">
      <w:pPr>
        <w:jc w:val="both"/>
        <w:rPr>
          <w:rFonts w:ascii="Arial" w:eastAsia="Calibri" w:hAnsi="Arial" w:cs="Calibri"/>
          <w:color w:val="000000"/>
          <w:sz w:val="22"/>
          <w:szCs w:val="22"/>
          <w:u w:color="000000"/>
          <w:lang w:eastAsia="en-GB"/>
        </w:rPr>
      </w:pPr>
    </w:p>
    <w:p w:rsidR="00F57DF2" w:rsidRDefault="00CC2FF2" w:rsidP="00C14E43">
      <w:pPr>
        <w:jc w:val="both"/>
        <w:rPr>
          <w:rFonts w:ascii="Arial" w:eastAsia="Calibri" w:hAnsi="Arial" w:cs="Calibri"/>
          <w:color w:val="000000"/>
          <w:sz w:val="22"/>
          <w:szCs w:val="22"/>
          <w:u w:color="000000"/>
          <w:lang w:eastAsia="en-GB"/>
        </w:rPr>
      </w:pPr>
      <w:r>
        <w:rPr>
          <w:rFonts w:ascii="Arial" w:eastAsia="Calibri" w:hAnsi="Arial" w:cs="Calibri"/>
          <w:color w:val="000000"/>
          <w:sz w:val="22"/>
          <w:szCs w:val="22"/>
          <w:u w:color="000000"/>
          <w:lang w:eastAsia="en-GB"/>
        </w:rPr>
        <w:t xml:space="preserve">Harrow Horizons core offer will offer CYP </w:t>
      </w:r>
      <w:r w:rsidR="005C340F">
        <w:rPr>
          <w:rFonts w:ascii="Arial" w:eastAsia="Calibri" w:hAnsi="Arial" w:cs="Calibri"/>
          <w:color w:val="000000"/>
          <w:sz w:val="22"/>
          <w:szCs w:val="22"/>
          <w:u w:color="000000"/>
          <w:lang w:eastAsia="en-GB"/>
        </w:rPr>
        <w:t xml:space="preserve">services in a range of settings including schools and work closely with schools to support them. </w:t>
      </w:r>
      <w:r w:rsidR="0051741B" w:rsidRPr="00AC6B6D">
        <w:rPr>
          <w:rFonts w:ascii="Arial" w:eastAsia="Calibri" w:hAnsi="Arial" w:cs="Calibri"/>
          <w:color w:val="000000"/>
          <w:sz w:val="22"/>
          <w:szCs w:val="22"/>
          <w:u w:color="000000"/>
          <w:lang w:eastAsia="en-GB"/>
        </w:rPr>
        <w:t xml:space="preserve">Within the Harrow Horizons contract Harrow schools can “buy in” </w:t>
      </w:r>
      <w:r w:rsidR="00C9164E" w:rsidRPr="00AC6B6D">
        <w:rPr>
          <w:rFonts w:ascii="Arial" w:eastAsia="Calibri" w:hAnsi="Arial" w:cs="Calibri"/>
          <w:color w:val="000000"/>
          <w:sz w:val="22"/>
          <w:szCs w:val="22"/>
          <w:u w:color="000000"/>
          <w:lang w:eastAsia="en-GB"/>
        </w:rPr>
        <w:t>additional bespoke</w:t>
      </w:r>
      <w:r w:rsidR="0051741B" w:rsidRPr="00AC6B6D">
        <w:rPr>
          <w:rFonts w:ascii="Arial" w:eastAsia="Calibri" w:hAnsi="Arial" w:cs="Calibri"/>
          <w:color w:val="000000"/>
          <w:sz w:val="22"/>
          <w:szCs w:val="22"/>
          <w:u w:color="000000"/>
          <w:lang w:eastAsia="en-GB"/>
        </w:rPr>
        <w:t xml:space="preserve"> packages </w:t>
      </w:r>
      <w:r w:rsidR="00AC6B6D" w:rsidRPr="008E6048">
        <w:rPr>
          <w:rFonts w:ascii="Arial" w:eastAsia="Calibri" w:hAnsi="Arial" w:cs="Calibri"/>
          <w:color w:val="000000"/>
          <w:sz w:val="22"/>
          <w:szCs w:val="22"/>
          <w:u w:color="000000"/>
          <w:lang w:eastAsia="en-GB"/>
        </w:rPr>
        <w:t>designed in line with individual school request</w:t>
      </w:r>
      <w:r w:rsidR="00F57DF2">
        <w:rPr>
          <w:rFonts w:ascii="Arial" w:eastAsia="Calibri" w:hAnsi="Arial" w:cs="Calibri"/>
          <w:color w:val="000000"/>
          <w:sz w:val="22"/>
          <w:szCs w:val="22"/>
          <w:u w:color="000000"/>
          <w:lang w:eastAsia="en-GB"/>
        </w:rPr>
        <w:t>s</w:t>
      </w:r>
    </w:p>
    <w:p w:rsidR="008E6048" w:rsidRPr="008E6048" w:rsidRDefault="00AC6B6D" w:rsidP="00C14E43">
      <w:pPr>
        <w:jc w:val="both"/>
        <w:rPr>
          <w:rFonts w:ascii="Arial" w:eastAsia="Calibri" w:hAnsi="Arial" w:cs="Calibri"/>
          <w:color w:val="000000"/>
          <w:sz w:val="22"/>
          <w:szCs w:val="22"/>
          <w:u w:color="000000"/>
          <w:lang w:eastAsia="en-GB"/>
        </w:rPr>
      </w:pPr>
      <w:proofErr w:type="gramStart"/>
      <w:r w:rsidRPr="008E6048">
        <w:rPr>
          <w:rFonts w:ascii="Arial" w:eastAsia="Calibri" w:hAnsi="Arial" w:cs="Calibri"/>
          <w:color w:val="000000"/>
          <w:sz w:val="22"/>
          <w:szCs w:val="22"/>
          <w:u w:color="000000"/>
          <w:lang w:eastAsia="en-GB"/>
        </w:rPr>
        <w:t>which</w:t>
      </w:r>
      <w:proofErr w:type="gramEnd"/>
      <w:r w:rsidRPr="008E6048">
        <w:rPr>
          <w:rFonts w:ascii="Arial" w:eastAsia="Calibri" w:hAnsi="Arial" w:cs="Calibri"/>
          <w:color w:val="000000"/>
          <w:sz w:val="22"/>
          <w:szCs w:val="22"/>
          <w:u w:color="000000"/>
          <w:lang w:eastAsia="en-GB"/>
        </w:rPr>
        <w:t xml:space="preserve"> is age specif</w:t>
      </w:r>
      <w:r w:rsidR="008E6048">
        <w:rPr>
          <w:rFonts w:ascii="Arial" w:eastAsia="Calibri" w:hAnsi="Arial" w:cs="Calibri"/>
          <w:color w:val="000000"/>
          <w:sz w:val="22"/>
          <w:szCs w:val="22"/>
          <w:u w:color="000000"/>
          <w:lang w:eastAsia="en-GB"/>
        </w:rPr>
        <w:t xml:space="preserve">ic and subject specific support </w:t>
      </w:r>
      <w:r w:rsidR="008E6048" w:rsidRPr="00AC6B6D">
        <w:rPr>
          <w:rFonts w:ascii="Arial" w:eastAsia="Calibri" w:hAnsi="Arial" w:cs="Calibri"/>
          <w:color w:val="000000"/>
          <w:sz w:val="22"/>
          <w:szCs w:val="22"/>
          <w:u w:color="000000"/>
          <w:lang w:eastAsia="en-GB"/>
        </w:rPr>
        <w:t>(above the core offer</w:t>
      </w:r>
      <w:r w:rsidR="000A6979">
        <w:rPr>
          <w:rFonts w:ascii="Arial" w:hAnsi="Arial" w:cs="Arial"/>
        </w:rPr>
        <w:t xml:space="preserve">) </w:t>
      </w:r>
      <w:r w:rsidR="00C9164E">
        <w:rPr>
          <w:rFonts w:ascii="Arial" w:hAnsi="Arial" w:cs="Arial"/>
        </w:rPr>
        <w:t>between 2017</w:t>
      </w:r>
      <w:r w:rsidR="000A6979">
        <w:rPr>
          <w:rFonts w:ascii="Arial" w:eastAsia="Calibri" w:hAnsi="Arial" w:cs="Calibri"/>
          <w:color w:val="000000"/>
          <w:sz w:val="22"/>
          <w:szCs w:val="22"/>
          <w:u w:color="000000"/>
          <w:lang w:eastAsia="en-GB"/>
        </w:rPr>
        <w:t xml:space="preserve"> and 2019 </w:t>
      </w:r>
      <w:r w:rsidR="00F57DF2">
        <w:rPr>
          <w:rFonts w:ascii="Arial" w:eastAsia="Calibri" w:hAnsi="Arial" w:cs="Calibri"/>
          <w:color w:val="000000"/>
          <w:sz w:val="22"/>
          <w:szCs w:val="22"/>
          <w:u w:color="000000"/>
          <w:lang w:eastAsia="en-GB"/>
        </w:rPr>
        <w:t xml:space="preserve">£150,680. Schools also commission other providers that offer a range of universal and targeted services for example mindfulness </w:t>
      </w:r>
    </w:p>
    <w:p w:rsidR="001C6B3D" w:rsidRDefault="001C6B3D" w:rsidP="00C14E43">
      <w:pPr>
        <w:pStyle w:val="Body"/>
        <w:tabs>
          <w:tab w:val="left" w:pos="709"/>
          <w:tab w:val="left" w:pos="851"/>
        </w:tabs>
        <w:rPr>
          <w:rFonts w:ascii="Arial" w:hAnsi="Arial"/>
          <w:b/>
          <w:bCs/>
          <w:color w:val="0070C0"/>
          <w:u w:color="0070C0"/>
          <w:lang w:val="en-US"/>
        </w:rPr>
      </w:pPr>
    </w:p>
    <w:p w:rsidR="001C6B3D" w:rsidRPr="002C0A8F" w:rsidRDefault="001C6B3D" w:rsidP="00C14E43">
      <w:pPr>
        <w:pStyle w:val="Body"/>
        <w:tabs>
          <w:tab w:val="left" w:pos="709"/>
          <w:tab w:val="left" w:pos="851"/>
        </w:tabs>
        <w:rPr>
          <w:rFonts w:ascii="Arial" w:hAnsi="Arial"/>
          <w:b/>
          <w:bCs/>
          <w:color w:val="0070C0"/>
          <w:sz w:val="24"/>
          <w:szCs w:val="24"/>
          <w:u w:color="0070C0"/>
          <w:lang w:val="en-US"/>
        </w:rPr>
      </w:pPr>
    </w:p>
    <w:p w:rsidR="00AC6B6D" w:rsidRPr="002C0A8F" w:rsidRDefault="002A7258" w:rsidP="00C14E43">
      <w:pPr>
        <w:pStyle w:val="Body"/>
        <w:tabs>
          <w:tab w:val="left" w:pos="709"/>
          <w:tab w:val="left" w:pos="851"/>
        </w:tabs>
        <w:rPr>
          <w:rFonts w:ascii="Arial" w:hAnsi="Arial"/>
          <w:b/>
          <w:bCs/>
          <w:color w:val="0070C0"/>
          <w:sz w:val="24"/>
          <w:szCs w:val="24"/>
          <w:u w:color="0070C0"/>
          <w:lang w:val="en-US"/>
        </w:rPr>
      </w:pPr>
      <w:r w:rsidRPr="002C0A8F">
        <w:rPr>
          <w:rFonts w:ascii="Arial" w:hAnsi="Arial"/>
          <w:b/>
          <w:bCs/>
          <w:color w:val="0070C0"/>
          <w:sz w:val="24"/>
          <w:szCs w:val="24"/>
          <w:u w:color="0070C0"/>
          <w:lang w:val="en-US"/>
        </w:rPr>
        <w:t xml:space="preserve">Voluntary Sector Mental Health services </w:t>
      </w:r>
    </w:p>
    <w:p w:rsidR="002A7258" w:rsidRDefault="002A7258" w:rsidP="00C14E43">
      <w:pPr>
        <w:pStyle w:val="Body"/>
        <w:tabs>
          <w:tab w:val="left" w:pos="709"/>
          <w:tab w:val="left" w:pos="851"/>
        </w:tabs>
        <w:rPr>
          <w:rFonts w:ascii="Arial" w:hAnsi="Arial"/>
          <w:b/>
          <w:bCs/>
          <w:color w:val="0070C0"/>
          <w:u w:color="0070C0"/>
          <w:lang w:val="en-US"/>
        </w:rPr>
      </w:pPr>
    </w:p>
    <w:p w:rsidR="002A7258" w:rsidRDefault="002A7258" w:rsidP="00C14E43">
      <w:pPr>
        <w:jc w:val="both"/>
        <w:rPr>
          <w:rFonts w:ascii="Arial" w:eastAsia="Calibri" w:hAnsi="Arial" w:cs="Calibri"/>
          <w:color w:val="000000"/>
          <w:sz w:val="22"/>
          <w:szCs w:val="22"/>
          <w:u w:color="000000"/>
          <w:lang w:eastAsia="en-GB"/>
        </w:rPr>
      </w:pPr>
      <w:r w:rsidRPr="002A7258">
        <w:rPr>
          <w:rFonts w:ascii="Arial" w:eastAsia="Calibri" w:hAnsi="Arial" w:cs="Calibri"/>
          <w:color w:val="000000"/>
          <w:sz w:val="22"/>
          <w:szCs w:val="22"/>
          <w:u w:color="000000"/>
          <w:lang w:eastAsia="en-GB"/>
        </w:rPr>
        <w:t xml:space="preserve">Harrow benefits from a wide range of local services that work in schools and </w:t>
      </w:r>
      <w:r w:rsidR="00C9164E" w:rsidRPr="002A7258">
        <w:rPr>
          <w:rFonts w:ascii="Arial" w:eastAsia="Calibri" w:hAnsi="Arial" w:cs="Calibri"/>
          <w:color w:val="000000"/>
          <w:sz w:val="22"/>
          <w:szCs w:val="22"/>
          <w:u w:color="000000"/>
          <w:lang w:eastAsia="en-GB"/>
        </w:rPr>
        <w:t>colleges</w:t>
      </w:r>
      <w:r w:rsidRPr="002A7258">
        <w:rPr>
          <w:rFonts w:ascii="Arial" w:eastAsia="Calibri" w:hAnsi="Arial" w:cs="Calibri"/>
          <w:color w:val="000000"/>
          <w:sz w:val="22"/>
          <w:szCs w:val="22"/>
          <w:u w:color="000000"/>
          <w:lang w:eastAsia="en-GB"/>
        </w:rPr>
        <w:t xml:space="preserve"> and also within the </w:t>
      </w:r>
      <w:r w:rsidR="00C9164E" w:rsidRPr="002A7258">
        <w:rPr>
          <w:rFonts w:ascii="Arial" w:eastAsia="Calibri" w:hAnsi="Arial" w:cs="Calibri"/>
          <w:color w:val="000000"/>
          <w:sz w:val="22"/>
          <w:szCs w:val="22"/>
          <w:u w:color="000000"/>
          <w:lang w:eastAsia="en-GB"/>
        </w:rPr>
        <w:t>community.</w:t>
      </w:r>
      <w:r w:rsidR="00C9164E">
        <w:rPr>
          <w:rFonts w:ascii="Arial" w:eastAsia="Calibri" w:hAnsi="Arial" w:cs="Calibri"/>
          <w:color w:val="000000"/>
          <w:sz w:val="22"/>
          <w:szCs w:val="22"/>
          <w:u w:color="000000"/>
          <w:lang w:eastAsia="en-GB"/>
        </w:rPr>
        <w:t xml:space="preserve"> This is</w:t>
      </w:r>
      <w:r w:rsidR="0039477F">
        <w:rPr>
          <w:rFonts w:ascii="Arial" w:eastAsia="Calibri" w:hAnsi="Arial" w:cs="Calibri"/>
          <w:color w:val="000000"/>
          <w:sz w:val="22"/>
          <w:szCs w:val="22"/>
          <w:u w:color="000000"/>
          <w:lang w:eastAsia="en-GB"/>
        </w:rPr>
        <w:t xml:space="preserve"> able to identify and offer early help to CYP, particularly groups that may not access stator tory and NHS </w:t>
      </w:r>
      <w:r w:rsidR="00C9164E">
        <w:rPr>
          <w:rFonts w:ascii="Arial" w:eastAsia="Calibri" w:hAnsi="Arial" w:cs="Calibri"/>
          <w:color w:val="000000"/>
          <w:sz w:val="22"/>
          <w:szCs w:val="22"/>
          <w:u w:color="000000"/>
          <w:lang w:eastAsia="en-GB"/>
        </w:rPr>
        <w:t xml:space="preserve">provision. </w:t>
      </w:r>
    </w:p>
    <w:p w:rsidR="0039477F" w:rsidRPr="002A7258" w:rsidRDefault="0039477F" w:rsidP="00C14E43">
      <w:pPr>
        <w:jc w:val="both"/>
        <w:rPr>
          <w:rFonts w:ascii="Arial" w:eastAsia="Calibri" w:hAnsi="Arial" w:cs="Calibri"/>
          <w:color w:val="000000"/>
          <w:sz w:val="22"/>
          <w:szCs w:val="22"/>
          <w:u w:color="000000"/>
          <w:lang w:eastAsia="en-GB"/>
        </w:rPr>
      </w:pPr>
    </w:p>
    <w:p w:rsidR="00F57DF2" w:rsidRPr="002A7258" w:rsidRDefault="00F57DF2" w:rsidP="00C14E43">
      <w:pPr>
        <w:jc w:val="both"/>
        <w:rPr>
          <w:rFonts w:ascii="Arial" w:eastAsia="Calibri" w:hAnsi="Arial" w:cs="Calibri"/>
          <w:color w:val="000000"/>
          <w:sz w:val="22"/>
          <w:szCs w:val="22"/>
          <w:u w:color="000000"/>
          <w:lang w:eastAsia="en-GB"/>
        </w:rPr>
      </w:pPr>
      <w:r w:rsidRPr="002A7258">
        <w:rPr>
          <w:rFonts w:ascii="Arial" w:eastAsia="Calibri" w:hAnsi="Arial" w:cs="Calibri"/>
          <w:color w:val="000000"/>
          <w:sz w:val="22"/>
          <w:szCs w:val="22"/>
          <w:u w:val="single"/>
          <w:lang w:eastAsia="en-GB"/>
        </w:rPr>
        <w:t>HeadsUp</w:t>
      </w:r>
      <w:r w:rsidRPr="002A7258">
        <w:rPr>
          <w:rFonts w:ascii="Arial" w:eastAsia="Calibri" w:hAnsi="Arial" w:cs="Calibri"/>
          <w:color w:val="000000"/>
          <w:sz w:val="22"/>
          <w:szCs w:val="22"/>
          <w:u w:color="000000"/>
          <w:lang w:eastAsia="en-GB"/>
        </w:rPr>
        <w:t xml:space="preserve"> is a free and confidential service for young people aged 14-25 in Harrow. The service aims to support young people in Harrow to improve their mental health, resilience and to build their self-</w:t>
      </w:r>
      <w:r w:rsidR="00C9164E" w:rsidRPr="002A7258">
        <w:rPr>
          <w:rFonts w:ascii="Arial" w:eastAsia="Calibri" w:hAnsi="Arial" w:cs="Calibri"/>
          <w:color w:val="000000"/>
          <w:sz w:val="22"/>
          <w:szCs w:val="22"/>
          <w:u w:color="000000"/>
          <w:lang w:eastAsia="en-GB"/>
        </w:rPr>
        <w:t>est</w:t>
      </w:r>
      <w:r w:rsidR="00C9164E">
        <w:rPr>
          <w:rFonts w:ascii="Arial" w:eastAsia="Calibri" w:hAnsi="Arial" w:cs="Calibri"/>
          <w:color w:val="000000"/>
          <w:sz w:val="22"/>
          <w:szCs w:val="22"/>
          <w:u w:color="000000"/>
          <w:lang w:eastAsia="en-GB"/>
        </w:rPr>
        <w:t>eem.</w:t>
      </w:r>
      <w:r w:rsidR="00C9164E" w:rsidRPr="002A7258">
        <w:rPr>
          <w:rFonts w:ascii="Arial" w:eastAsia="Calibri" w:hAnsi="Arial" w:cs="Calibri"/>
          <w:color w:val="000000"/>
          <w:sz w:val="22"/>
          <w:szCs w:val="22"/>
          <w:u w:color="000000"/>
          <w:lang w:eastAsia="en-GB"/>
        </w:rPr>
        <w:t xml:space="preserve"> The</w:t>
      </w:r>
      <w:r w:rsidRPr="002A7258">
        <w:rPr>
          <w:rFonts w:ascii="Arial" w:eastAsia="Calibri" w:hAnsi="Arial" w:cs="Calibri"/>
          <w:color w:val="000000"/>
          <w:sz w:val="22"/>
          <w:szCs w:val="22"/>
          <w:u w:color="000000"/>
          <w:lang w:eastAsia="en-GB"/>
        </w:rPr>
        <w:t xml:space="preserve"> service provides peer-led mental wellbeing workshops and specialist one-to-one and group sessions tailored for young people from the LGBT and refugee communities and those with ADHD and Autism support needs.  </w:t>
      </w:r>
    </w:p>
    <w:p w:rsidR="002A7258" w:rsidRDefault="002A7258" w:rsidP="00C14E43">
      <w:pPr>
        <w:jc w:val="both"/>
        <w:rPr>
          <w:rFonts w:ascii="Arial" w:eastAsia="Calibri" w:hAnsi="Arial" w:cs="Calibri"/>
          <w:color w:val="000000"/>
          <w:sz w:val="22"/>
          <w:szCs w:val="22"/>
          <w:u w:val="single"/>
          <w:lang w:eastAsia="en-GB"/>
        </w:rPr>
      </w:pPr>
    </w:p>
    <w:p w:rsidR="00F57DF2" w:rsidRPr="002A7258" w:rsidRDefault="00ED5BBB" w:rsidP="00C14E43">
      <w:pPr>
        <w:jc w:val="both"/>
        <w:rPr>
          <w:rFonts w:ascii="Arial" w:eastAsia="Calibri" w:hAnsi="Arial" w:cs="Calibri"/>
          <w:color w:val="000000"/>
          <w:sz w:val="22"/>
          <w:szCs w:val="22"/>
          <w:u w:color="000000"/>
          <w:lang w:eastAsia="en-GB"/>
        </w:rPr>
      </w:pPr>
      <w:hyperlink r:id="rId9" w:tgtFrame="_blank" w:history="1">
        <w:r w:rsidR="00F57DF2" w:rsidRPr="002A7258">
          <w:rPr>
            <w:rFonts w:ascii="Arial" w:eastAsia="Calibri" w:hAnsi="Arial" w:cs="Calibri"/>
            <w:color w:val="000000"/>
            <w:sz w:val="22"/>
            <w:szCs w:val="22"/>
            <w:u w:val="single"/>
            <w:lang w:eastAsia="en-GB"/>
          </w:rPr>
          <w:t>Mind in Harrow</w:t>
        </w:r>
      </w:hyperlink>
      <w:r w:rsidR="00F57DF2" w:rsidRPr="002A7258">
        <w:rPr>
          <w:rFonts w:ascii="Arial" w:eastAsia="Calibri" w:hAnsi="Arial" w:cs="Calibri"/>
          <w:color w:val="000000"/>
          <w:sz w:val="22"/>
          <w:szCs w:val="22"/>
          <w:u w:color="000000"/>
          <w:lang w:eastAsia="en-GB"/>
        </w:rPr>
        <w:t> provide peer-led mental wellbeing workshops to 14-25 year olds in schools, colleges and youth services. These workshops will support young people to learn coping strategies, helping them look after their mental health and build emotional resilience.</w:t>
      </w:r>
    </w:p>
    <w:p w:rsidR="002A7258" w:rsidRDefault="002A7258" w:rsidP="00C14E43">
      <w:pPr>
        <w:jc w:val="both"/>
        <w:rPr>
          <w:rFonts w:ascii="Arial" w:eastAsia="Calibri" w:hAnsi="Arial" w:cs="Calibri"/>
          <w:color w:val="000000"/>
          <w:sz w:val="22"/>
          <w:szCs w:val="22"/>
          <w:u w:val="single"/>
          <w:lang w:eastAsia="en-GB"/>
        </w:rPr>
      </w:pPr>
    </w:p>
    <w:p w:rsidR="00F57DF2" w:rsidRPr="002A7258" w:rsidRDefault="00ED5BBB" w:rsidP="00C14E43">
      <w:pPr>
        <w:jc w:val="both"/>
        <w:rPr>
          <w:rFonts w:ascii="Arial" w:eastAsia="Calibri" w:hAnsi="Arial" w:cs="Calibri"/>
          <w:color w:val="000000"/>
          <w:sz w:val="22"/>
          <w:szCs w:val="22"/>
          <w:u w:color="000000"/>
          <w:lang w:eastAsia="en-GB"/>
        </w:rPr>
      </w:pPr>
      <w:hyperlink r:id="rId10" w:tgtFrame="_blank" w:history="1">
        <w:r w:rsidR="00F57DF2" w:rsidRPr="002A7258">
          <w:rPr>
            <w:rFonts w:ascii="Arial" w:eastAsia="Calibri" w:hAnsi="Arial" w:cs="Calibri"/>
            <w:color w:val="000000"/>
            <w:sz w:val="22"/>
            <w:szCs w:val="22"/>
            <w:u w:val="single"/>
            <w:lang w:eastAsia="en-GB"/>
          </w:rPr>
          <w:t>The Mosaic LGBT Youth Centre</w:t>
        </w:r>
      </w:hyperlink>
      <w:r w:rsidR="00F57DF2" w:rsidRPr="002A7258">
        <w:rPr>
          <w:rFonts w:ascii="Arial" w:eastAsia="Calibri" w:hAnsi="Arial" w:cs="Calibri"/>
          <w:color w:val="000000"/>
          <w:sz w:val="22"/>
          <w:szCs w:val="22"/>
          <w:u w:val="single"/>
          <w:lang w:eastAsia="en-GB"/>
        </w:rPr>
        <w:t> support</w:t>
      </w:r>
      <w:r w:rsidR="00F57DF2" w:rsidRPr="002A7258">
        <w:rPr>
          <w:rFonts w:ascii="Arial" w:eastAsia="Calibri" w:hAnsi="Arial" w:cs="Calibri"/>
          <w:color w:val="000000"/>
          <w:sz w:val="22"/>
          <w:szCs w:val="22"/>
          <w:u w:color="000000"/>
          <w:lang w:eastAsia="en-GB"/>
        </w:rPr>
        <w:t xml:space="preserve"> LGBT+ young people to build self-esteem and confidence through a mix of one-to-one sessions and weekly youth club sessions that provide a variety of workshops</w:t>
      </w:r>
    </w:p>
    <w:p w:rsidR="00F57DF2" w:rsidRPr="002A7258" w:rsidRDefault="00ED5BBB" w:rsidP="00C14E43">
      <w:pPr>
        <w:shd w:val="clear" w:color="auto" w:fill="FFFFFF"/>
        <w:textAlignment w:val="baseline"/>
        <w:rPr>
          <w:rFonts w:ascii="Arial" w:eastAsia="Calibri" w:hAnsi="Arial" w:cs="Calibri"/>
          <w:color w:val="000000"/>
          <w:sz w:val="22"/>
          <w:szCs w:val="22"/>
          <w:u w:color="000000"/>
          <w:lang w:eastAsia="en-GB"/>
        </w:rPr>
      </w:pPr>
      <w:hyperlink r:id="rId11" w:tgtFrame="_blank" w:history="1">
        <w:r w:rsidR="00F57DF2" w:rsidRPr="002A7258">
          <w:rPr>
            <w:rFonts w:ascii="Arial" w:eastAsia="Calibri" w:hAnsi="Arial" w:cs="Calibri"/>
            <w:color w:val="000000"/>
            <w:sz w:val="22"/>
            <w:szCs w:val="22"/>
            <w:u w:val="single"/>
            <w:lang w:eastAsia="en-GB"/>
          </w:rPr>
          <w:t>Centre for ADHD and Autism</w:t>
        </w:r>
        <w:r w:rsidR="00F57DF2" w:rsidRPr="002A7258">
          <w:rPr>
            <w:rFonts w:ascii="Arial" w:eastAsia="Calibri" w:hAnsi="Arial" w:cs="Calibri"/>
            <w:color w:val="000000"/>
            <w:sz w:val="22"/>
            <w:szCs w:val="22"/>
            <w:u w:color="000000"/>
            <w:lang w:eastAsia="en-GB"/>
          </w:rPr>
          <w:t xml:space="preserve"> support</w:t>
        </w:r>
      </w:hyperlink>
      <w:r w:rsidR="00F57DF2" w:rsidRPr="002A7258">
        <w:rPr>
          <w:rFonts w:ascii="Arial" w:eastAsia="Calibri" w:hAnsi="Arial" w:cs="Calibri"/>
          <w:color w:val="000000"/>
          <w:sz w:val="22"/>
          <w:szCs w:val="22"/>
          <w:u w:color="000000"/>
          <w:lang w:eastAsia="en-GB"/>
        </w:rPr>
        <w:t> provide a mix of one-to-one mentoring sessions, courses and groups to help young people build their resilience and learn mental health coping strategies.</w:t>
      </w:r>
    </w:p>
    <w:p w:rsidR="00F57DF2" w:rsidRPr="002A7258" w:rsidRDefault="00ED5BBB" w:rsidP="00C14E43">
      <w:pPr>
        <w:shd w:val="clear" w:color="auto" w:fill="FFFFFF"/>
        <w:textAlignment w:val="baseline"/>
        <w:rPr>
          <w:rFonts w:ascii="Arial" w:eastAsia="Calibri" w:hAnsi="Arial" w:cs="Calibri"/>
          <w:color w:val="000000"/>
          <w:sz w:val="22"/>
          <w:szCs w:val="22"/>
          <w:u w:color="000000"/>
          <w:lang w:eastAsia="en-GB"/>
        </w:rPr>
      </w:pPr>
      <w:hyperlink r:id="rId12" w:tgtFrame="_blank" w:history="1">
        <w:r w:rsidR="00F57DF2" w:rsidRPr="002A7258">
          <w:rPr>
            <w:rFonts w:ascii="Arial" w:eastAsia="Calibri" w:hAnsi="Arial" w:cs="Calibri"/>
            <w:color w:val="000000"/>
            <w:sz w:val="22"/>
            <w:szCs w:val="22"/>
            <w:u w:val="single"/>
            <w:lang w:eastAsia="en-GB"/>
          </w:rPr>
          <w:t>Paiwand</w:t>
        </w:r>
      </w:hyperlink>
      <w:r w:rsidR="00F57DF2" w:rsidRPr="002A7258">
        <w:rPr>
          <w:rFonts w:ascii="Arial" w:eastAsia="Calibri" w:hAnsi="Arial" w:cs="Calibri"/>
          <w:color w:val="000000"/>
          <w:sz w:val="22"/>
          <w:szCs w:val="22"/>
          <w:u w:val="single"/>
          <w:lang w:eastAsia="en-GB"/>
        </w:rPr>
        <w:t> </w:t>
      </w:r>
      <w:r w:rsidR="00F57DF2" w:rsidRPr="002A7258">
        <w:rPr>
          <w:rFonts w:ascii="Arial" w:eastAsia="Calibri" w:hAnsi="Arial" w:cs="Calibri"/>
          <w:color w:val="000000"/>
          <w:sz w:val="22"/>
          <w:szCs w:val="22"/>
          <w:u w:color="000000"/>
          <w:lang w:eastAsia="en-GB"/>
        </w:rPr>
        <w:t>offers culturally tailored one-to-one and group therapeutic support to young refugees, asylum seekers and unaccompanied minors to help young people manage stress and build self-esteem and resilience.</w:t>
      </w:r>
    </w:p>
    <w:p w:rsidR="00F57DF2" w:rsidRPr="002A7258" w:rsidRDefault="00F57DF2" w:rsidP="00C14E43">
      <w:pPr>
        <w:pStyle w:val="Body"/>
        <w:tabs>
          <w:tab w:val="left" w:pos="709"/>
          <w:tab w:val="left" w:pos="851"/>
        </w:tabs>
        <w:rPr>
          <w:rFonts w:ascii="Arial" w:hAnsi="Arial"/>
          <w:lang w:val="en-US"/>
        </w:rPr>
      </w:pPr>
    </w:p>
    <w:p w:rsidR="00F57DF2" w:rsidRPr="002A7258" w:rsidRDefault="00F57DF2" w:rsidP="00C14E43">
      <w:pPr>
        <w:rPr>
          <w:rFonts w:ascii="Arial" w:eastAsia="Calibri" w:hAnsi="Arial" w:cs="Calibri"/>
          <w:color w:val="000000"/>
          <w:sz w:val="22"/>
          <w:szCs w:val="22"/>
          <w:u w:val="single"/>
          <w:lang w:eastAsia="en-GB"/>
        </w:rPr>
      </w:pPr>
      <w:r w:rsidRPr="002A7258">
        <w:rPr>
          <w:rFonts w:ascii="Arial" w:eastAsia="Calibri" w:hAnsi="Arial" w:cs="Calibri"/>
          <w:color w:val="000000"/>
          <w:sz w:val="22"/>
          <w:szCs w:val="22"/>
          <w:u w:val="single"/>
          <w:lang w:eastAsia="en-GB"/>
        </w:rPr>
        <w:t>WISH Centre</w:t>
      </w:r>
    </w:p>
    <w:p w:rsidR="00F57DF2" w:rsidRPr="002A7258" w:rsidRDefault="00F57DF2" w:rsidP="00C14E43">
      <w:pPr>
        <w:rPr>
          <w:rFonts w:ascii="Arial" w:eastAsia="Calibri" w:hAnsi="Arial" w:cs="Calibri"/>
          <w:color w:val="000000"/>
          <w:sz w:val="22"/>
          <w:szCs w:val="22"/>
          <w:u w:color="000000"/>
          <w:lang w:eastAsia="en-GB"/>
        </w:rPr>
      </w:pPr>
      <w:r w:rsidRPr="002A7258">
        <w:rPr>
          <w:rFonts w:ascii="Arial" w:eastAsia="Calibri" w:hAnsi="Arial" w:cs="Calibri"/>
          <w:color w:val="000000"/>
          <w:sz w:val="22"/>
          <w:szCs w:val="22"/>
          <w:u w:color="000000"/>
          <w:lang w:eastAsia="en-GB"/>
        </w:rPr>
        <w:t xml:space="preserve">The WISH Centre supports young people ages 10-19 years who </w:t>
      </w:r>
      <w:r w:rsidR="00C9164E" w:rsidRPr="002A7258">
        <w:rPr>
          <w:rFonts w:ascii="Arial" w:eastAsia="Calibri" w:hAnsi="Arial" w:cs="Calibri"/>
          <w:color w:val="000000"/>
          <w:sz w:val="22"/>
          <w:szCs w:val="22"/>
          <w:u w:color="000000"/>
          <w:lang w:eastAsia="en-GB"/>
        </w:rPr>
        <w:t>self-harm</w:t>
      </w:r>
      <w:r w:rsidRPr="002A7258">
        <w:rPr>
          <w:rFonts w:ascii="Arial" w:eastAsia="Calibri" w:hAnsi="Arial" w:cs="Calibri"/>
          <w:color w:val="000000"/>
          <w:sz w:val="22"/>
          <w:szCs w:val="22"/>
          <w:u w:color="000000"/>
          <w:lang w:eastAsia="en-GB"/>
        </w:rPr>
        <w:t xml:space="preserve"> through a combination of peer support programmes, therapy, </w:t>
      </w:r>
      <w:proofErr w:type="gramStart"/>
      <w:r w:rsidRPr="002A7258">
        <w:rPr>
          <w:rFonts w:ascii="Arial" w:eastAsia="Calibri" w:hAnsi="Arial" w:cs="Calibri"/>
          <w:color w:val="000000"/>
          <w:sz w:val="22"/>
          <w:szCs w:val="22"/>
          <w:u w:color="000000"/>
          <w:lang w:eastAsia="en-GB"/>
        </w:rPr>
        <w:t>outreach</w:t>
      </w:r>
      <w:proofErr w:type="gramEnd"/>
      <w:r w:rsidRPr="002A7258">
        <w:rPr>
          <w:rFonts w:ascii="Arial" w:eastAsia="Calibri" w:hAnsi="Arial" w:cs="Calibri"/>
          <w:color w:val="000000"/>
          <w:sz w:val="22"/>
          <w:szCs w:val="22"/>
          <w:u w:color="000000"/>
          <w:lang w:eastAsia="en-GB"/>
        </w:rPr>
        <w:t xml:space="preserve"> and out of hours digital help, youth projects and campaigning. The work we do has been developed with young people who </w:t>
      </w:r>
      <w:r w:rsidR="00C9164E" w:rsidRPr="002A7258">
        <w:rPr>
          <w:rFonts w:ascii="Arial" w:eastAsia="Calibri" w:hAnsi="Arial" w:cs="Calibri"/>
          <w:color w:val="000000"/>
          <w:sz w:val="22"/>
          <w:szCs w:val="22"/>
          <w:u w:color="000000"/>
          <w:lang w:eastAsia="en-GB"/>
        </w:rPr>
        <w:t>self-harm</w:t>
      </w:r>
      <w:r w:rsidRPr="002A7258">
        <w:rPr>
          <w:rFonts w:ascii="Arial" w:eastAsia="Calibri" w:hAnsi="Arial" w:cs="Calibri"/>
          <w:color w:val="000000"/>
          <w:sz w:val="22"/>
          <w:szCs w:val="22"/>
          <w:u w:color="000000"/>
          <w:lang w:eastAsia="en-GB"/>
        </w:rPr>
        <w:t xml:space="preserve"> and we understand that part of a healing journey involves finding a voice in the public domain which is why we also have a focus on media and awareness raising projects.</w:t>
      </w:r>
    </w:p>
    <w:p w:rsidR="00F57DF2" w:rsidRPr="002A7258" w:rsidRDefault="00F57DF2" w:rsidP="002A7258">
      <w:pPr>
        <w:pStyle w:val="Body"/>
        <w:tabs>
          <w:tab w:val="left" w:pos="709"/>
          <w:tab w:val="left" w:pos="851"/>
        </w:tabs>
        <w:spacing w:line="312" w:lineRule="atLeast"/>
        <w:rPr>
          <w:rFonts w:ascii="Arial" w:hAnsi="Arial"/>
          <w:lang w:val="en-US"/>
        </w:rPr>
      </w:pPr>
    </w:p>
    <w:p w:rsidR="00CC2FF2" w:rsidRDefault="00F23C80" w:rsidP="00F23C80">
      <w:pPr>
        <w:pStyle w:val="Body"/>
        <w:tabs>
          <w:tab w:val="left" w:pos="709"/>
          <w:tab w:val="left" w:pos="851"/>
        </w:tabs>
        <w:rPr>
          <w:rFonts w:ascii="Arial" w:hAnsi="Arial"/>
          <w:lang w:val="en-US"/>
        </w:rPr>
      </w:pPr>
      <w:r>
        <w:rPr>
          <w:rFonts w:ascii="Arial" w:hAnsi="Arial"/>
          <w:lang w:val="en-US"/>
        </w:rPr>
        <w:t xml:space="preserve">A number of Harrow schools have taken part in the </w:t>
      </w:r>
      <w:r w:rsidRPr="00F23C80">
        <w:rPr>
          <w:rFonts w:ascii="Arial" w:hAnsi="Arial"/>
          <w:lang w:val="en-US"/>
        </w:rPr>
        <w:t xml:space="preserve">Wellbeing Award for Schools. Developed in partnership with the </w:t>
      </w:r>
      <w:r>
        <w:rPr>
          <w:rFonts w:ascii="Arial" w:hAnsi="Arial"/>
          <w:lang w:val="en-US"/>
        </w:rPr>
        <w:t xml:space="preserve">National Children’s Bureau, the </w:t>
      </w:r>
      <w:r w:rsidR="00C9164E">
        <w:rPr>
          <w:rFonts w:ascii="Arial" w:hAnsi="Arial"/>
          <w:lang w:val="en-US"/>
        </w:rPr>
        <w:t>programme prepares and equips</w:t>
      </w:r>
      <w:r>
        <w:rPr>
          <w:rFonts w:ascii="Arial" w:hAnsi="Arial"/>
          <w:lang w:val="en-US"/>
        </w:rPr>
        <w:t xml:space="preserve"> schools</w:t>
      </w:r>
      <w:r w:rsidRPr="00F23C80">
        <w:rPr>
          <w:rFonts w:ascii="Arial" w:hAnsi="Arial"/>
          <w:lang w:val="en-US"/>
        </w:rPr>
        <w:t> to promote emotional wellbeing and positive mental health across the whole-school community</w:t>
      </w:r>
      <w:r>
        <w:rPr>
          <w:rFonts w:ascii="Arial" w:hAnsi="Arial"/>
          <w:lang w:val="en-US"/>
        </w:rPr>
        <w:t>.</w:t>
      </w:r>
      <w:r w:rsidR="00CC2FF2">
        <w:rPr>
          <w:rFonts w:ascii="Arial" w:hAnsi="Arial"/>
          <w:lang w:val="en-US"/>
        </w:rPr>
        <w:t xml:space="preserve"> </w:t>
      </w:r>
    </w:p>
    <w:p w:rsidR="00CC2FF2" w:rsidRDefault="00CC2FF2" w:rsidP="00F23C80">
      <w:pPr>
        <w:pStyle w:val="Body"/>
        <w:tabs>
          <w:tab w:val="left" w:pos="709"/>
          <w:tab w:val="left" w:pos="851"/>
        </w:tabs>
        <w:rPr>
          <w:rFonts w:ascii="Arial" w:hAnsi="Arial"/>
          <w:lang w:val="en-US"/>
        </w:rPr>
      </w:pPr>
    </w:p>
    <w:p w:rsidR="003A2705" w:rsidRPr="00061D27" w:rsidRDefault="00CC2FF2" w:rsidP="00550551">
      <w:pPr>
        <w:pStyle w:val="Body"/>
        <w:tabs>
          <w:tab w:val="left" w:pos="709"/>
          <w:tab w:val="left" w:pos="851"/>
        </w:tabs>
        <w:rPr>
          <w:rFonts w:ascii="Arial" w:hAnsi="Arial"/>
          <w:lang w:val="en-US"/>
        </w:rPr>
      </w:pPr>
      <w:r>
        <w:rPr>
          <w:rFonts w:ascii="Arial" w:hAnsi="Arial"/>
          <w:lang w:val="en-US"/>
        </w:rPr>
        <w:t xml:space="preserve">CYP engagement has highlighted the need to have more support in schools and to support the school workforce to develop knowledge and skills to support CYP’s mental health. This needs to be in place to enable schools to manage CYP, particularly those with ASD/Autism and LD to stay in school and to reduce exclusions. </w:t>
      </w:r>
    </w:p>
    <w:p w:rsidR="003A2705" w:rsidRDefault="003A2705" w:rsidP="00550551">
      <w:pPr>
        <w:pStyle w:val="Body"/>
        <w:tabs>
          <w:tab w:val="left" w:pos="709"/>
          <w:tab w:val="left" w:pos="851"/>
        </w:tabs>
        <w:rPr>
          <w:rFonts w:ascii="Arial" w:hAnsi="Arial"/>
          <w:b/>
          <w:bCs/>
          <w:color w:val="0070C0"/>
          <w:u w:color="0070C0"/>
          <w:lang w:val="en-US"/>
        </w:rPr>
      </w:pPr>
    </w:p>
    <w:p w:rsidR="00061D27" w:rsidRDefault="00061D27" w:rsidP="00550551">
      <w:pPr>
        <w:pStyle w:val="Body"/>
        <w:tabs>
          <w:tab w:val="left" w:pos="709"/>
          <w:tab w:val="left" w:pos="851"/>
        </w:tabs>
        <w:rPr>
          <w:rFonts w:ascii="Arial" w:hAnsi="Arial"/>
          <w:b/>
          <w:bCs/>
          <w:color w:val="0070C0"/>
          <w:u w:color="0070C0"/>
          <w:lang w:val="en-US"/>
        </w:rPr>
      </w:pPr>
    </w:p>
    <w:p w:rsidR="00061D27" w:rsidRDefault="00061D27" w:rsidP="00550551">
      <w:pPr>
        <w:pStyle w:val="Body"/>
        <w:tabs>
          <w:tab w:val="left" w:pos="709"/>
          <w:tab w:val="left" w:pos="851"/>
        </w:tabs>
        <w:rPr>
          <w:rFonts w:ascii="Arial" w:hAnsi="Arial"/>
          <w:b/>
          <w:bCs/>
          <w:color w:val="0070C0"/>
          <w:u w:color="0070C0"/>
          <w:lang w:val="en-US"/>
        </w:rPr>
      </w:pPr>
    </w:p>
    <w:p w:rsidR="002C0A8F" w:rsidRDefault="002C0A8F" w:rsidP="00550551">
      <w:pPr>
        <w:pStyle w:val="Body"/>
        <w:tabs>
          <w:tab w:val="left" w:pos="709"/>
          <w:tab w:val="left" w:pos="851"/>
        </w:tabs>
        <w:rPr>
          <w:rFonts w:ascii="Arial" w:hAnsi="Arial"/>
          <w:b/>
          <w:bCs/>
          <w:color w:val="0070C0"/>
          <w:u w:color="0070C0"/>
          <w:lang w:val="en-US"/>
        </w:rPr>
      </w:pPr>
    </w:p>
    <w:p w:rsidR="00CC2FF2" w:rsidRPr="00550551" w:rsidRDefault="00C9164E" w:rsidP="00550551">
      <w:pPr>
        <w:pStyle w:val="Body"/>
        <w:tabs>
          <w:tab w:val="left" w:pos="709"/>
          <w:tab w:val="left" w:pos="851"/>
        </w:tabs>
        <w:rPr>
          <w:rFonts w:ascii="Arial" w:hAnsi="Arial"/>
          <w:b/>
          <w:bCs/>
          <w:color w:val="0070C0"/>
          <w:u w:color="0070C0"/>
          <w:lang w:val="en-US"/>
        </w:rPr>
      </w:pPr>
      <w:r w:rsidRPr="00550551">
        <w:rPr>
          <w:rFonts w:ascii="Arial" w:hAnsi="Arial"/>
          <w:b/>
          <w:bCs/>
          <w:color w:val="0070C0"/>
          <w:u w:color="0070C0"/>
          <w:lang w:val="en-US"/>
        </w:rPr>
        <w:t>Governance</w:t>
      </w:r>
    </w:p>
    <w:p w:rsidR="00CC2FF2" w:rsidRDefault="00CC2FF2" w:rsidP="00550551">
      <w:pPr>
        <w:pStyle w:val="Body"/>
        <w:tabs>
          <w:tab w:val="left" w:pos="709"/>
          <w:tab w:val="left" w:pos="851"/>
        </w:tabs>
        <w:rPr>
          <w:rFonts w:ascii="Arial" w:hAnsi="Arial"/>
          <w:b/>
          <w:bCs/>
          <w:color w:val="0070C0"/>
          <w:u w:color="0070C0"/>
          <w:lang w:val="en-US"/>
        </w:rPr>
      </w:pPr>
    </w:p>
    <w:p w:rsidR="00884E13" w:rsidRDefault="00884E13" w:rsidP="00550551">
      <w:pPr>
        <w:pStyle w:val="Body"/>
        <w:tabs>
          <w:tab w:val="left" w:pos="709"/>
          <w:tab w:val="left" w:pos="851"/>
        </w:tabs>
        <w:rPr>
          <w:rFonts w:ascii="Arial" w:hAnsi="Arial"/>
          <w:b/>
          <w:bCs/>
          <w:color w:val="0070C0"/>
          <w:u w:color="0070C0"/>
          <w:lang w:val="en-US"/>
        </w:rPr>
      </w:pPr>
    </w:p>
    <w:p w:rsidR="00D42B7A" w:rsidRDefault="00D42B7A" w:rsidP="00D42B7A">
      <w:pPr>
        <w:pStyle w:val="Body"/>
        <w:tabs>
          <w:tab w:val="left" w:pos="709"/>
          <w:tab w:val="left" w:pos="851"/>
        </w:tabs>
        <w:rPr>
          <w:rFonts w:ascii="Arial" w:hAnsi="Arial"/>
          <w:b/>
          <w:bCs/>
          <w:noProof/>
          <w:color w:val="0070C0"/>
          <w:u w:color="0070C0"/>
        </w:rPr>
      </w:pPr>
    </w:p>
    <w:p w:rsidR="005C340F" w:rsidRDefault="003A2705" w:rsidP="00D42B7A">
      <w:pPr>
        <w:pStyle w:val="Body"/>
        <w:tabs>
          <w:tab w:val="left" w:pos="709"/>
          <w:tab w:val="left" w:pos="851"/>
        </w:tabs>
        <w:rPr>
          <w:rFonts w:ascii="Arial" w:hAnsi="Arial"/>
          <w:b/>
          <w:bCs/>
          <w:color w:val="0070C0"/>
          <w:u w:color="0070C0"/>
          <w:lang w:val="en-US"/>
        </w:rPr>
      </w:pPr>
      <w:r>
        <w:rPr>
          <w:noProof/>
        </w:rPr>
        <mc:AlternateContent>
          <mc:Choice Requires="wps">
            <w:drawing>
              <wp:anchor distT="0" distB="0" distL="114300" distR="114300" simplePos="0" relativeHeight="251681792" behindDoc="0" locked="0" layoutInCell="1" allowOverlap="1" wp14:anchorId="7538D8A1" wp14:editId="20DBA189">
                <wp:simplePos x="0" y="0"/>
                <wp:positionH relativeFrom="column">
                  <wp:posOffset>1250950</wp:posOffset>
                </wp:positionH>
                <wp:positionV relativeFrom="paragraph">
                  <wp:posOffset>521335</wp:posOffset>
                </wp:positionV>
                <wp:extent cx="412115" cy="448945"/>
                <wp:effectExtent l="0" t="0" r="26035" b="27305"/>
                <wp:wrapNone/>
                <wp:docPr id="295"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115" cy="448945"/>
                        </a:xfrm>
                        <a:custGeom>
                          <a:avLst/>
                          <a:gdLst>
                            <a:gd name="T0" fmla="+- 0 3345 3345"/>
                            <a:gd name="T1" fmla="*/ T0 w 703"/>
                            <a:gd name="T2" fmla="+- 0 3105 2313"/>
                            <a:gd name="T3" fmla="*/ 3105 h 792"/>
                            <a:gd name="T4" fmla="+- 0 3720 3345"/>
                            <a:gd name="T5" fmla="*/ T4 w 703"/>
                            <a:gd name="T6" fmla="+- 0 3105 2313"/>
                            <a:gd name="T7" fmla="*/ 3105 h 792"/>
                            <a:gd name="T8" fmla="+- 0 3720 3345"/>
                            <a:gd name="T9" fmla="*/ T8 w 703"/>
                            <a:gd name="T10" fmla="+- 0 2313 2313"/>
                            <a:gd name="T11" fmla="*/ 2313 h 792"/>
                            <a:gd name="T12" fmla="+- 0 4048 3345"/>
                            <a:gd name="T13" fmla="*/ T12 w 703"/>
                            <a:gd name="T14" fmla="+- 0 2313 2313"/>
                            <a:gd name="T15" fmla="*/ 2313 h 792"/>
                          </a:gdLst>
                          <a:ahLst/>
                          <a:cxnLst>
                            <a:cxn ang="0">
                              <a:pos x="T1" y="T3"/>
                            </a:cxn>
                            <a:cxn ang="0">
                              <a:pos x="T5" y="T7"/>
                            </a:cxn>
                            <a:cxn ang="0">
                              <a:pos x="T9" y="T11"/>
                            </a:cxn>
                            <a:cxn ang="0">
                              <a:pos x="T13" y="T15"/>
                            </a:cxn>
                          </a:cxnLst>
                          <a:rect l="0" t="0" r="r" b="b"/>
                          <a:pathLst>
                            <a:path w="703" h="792">
                              <a:moveTo>
                                <a:pt x="0" y="792"/>
                              </a:moveTo>
                              <a:lnTo>
                                <a:pt x="375" y="792"/>
                              </a:lnTo>
                              <a:lnTo>
                                <a:pt x="375" y="0"/>
                              </a:lnTo>
                              <a:lnTo>
                                <a:pt x="703" y="0"/>
                              </a:lnTo>
                            </a:path>
                          </a:pathLst>
                        </a:custGeom>
                        <a:noFill/>
                        <a:ln w="25400">
                          <a:solidFill>
                            <a:srgbClr val="3C66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295" o:spid="_x0000_s1026" style="position:absolute;margin-left:98.5pt;margin-top:41.05pt;width:32.45pt;height:35.35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703,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" path="m,792r375,l375,,703,e" filled="f" strokecolor="#3c6695" strokeweight="2pt">
                <v:path arrowok="t" o:connecttype="custom" o:connectlocs="0,1760068;219834,1760068;219834,1311123;412115,1311123" o:connectangles="0,0,0,0"/>
              </v:shape>
            </w:pict>
          </mc:Fallback>
        </mc:AlternateContent>
      </w:r>
      <w:r>
        <w:rPr>
          <w:noProof/>
        </w:rPr>
        <mc:AlternateContent>
          <mc:Choice Requires="wps">
            <w:drawing>
              <wp:anchor distT="0" distB="0" distL="114300" distR="114300" simplePos="0" relativeHeight="251679744" behindDoc="0" locked="0" layoutInCell="1" allowOverlap="1" wp14:anchorId="4BE6E99F" wp14:editId="749D482F">
                <wp:simplePos x="0" y="0"/>
                <wp:positionH relativeFrom="column">
                  <wp:posOffset>3710151</wp:posOffset>
                </wp:positionH>
                <wp:positionV relativeFrom="paragraph">
                  <wp:posOffset>1053377</wp:posOffset>
                </wp:positionV>
                <wp:extent cx="307843" cy="346873"/>
                <wp:effectExtent l="0" t="0" r="16510" b="15240"/>
                <wp:wrapNone/>
                <wp:docPr id="288" name="Freeform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07843" cy="346873"/>
                        </a:xfrm>
                        <a:custGeom>
                          <a:avLst/>
                          <a:gdLst>
                            <a:gd name="T0" fmla="+- 0 9559 9559"/>
                            <a:gd name="T1" fmla="*/ T0 w 15"/>
                            <a:gd name="T2" fmla="+- 0 3735 3735"/>
                            <a:gd name="T3" fmla="*/ 3735 h 1200"/>
                            <a:gd name="T4" fmla="+- 0 9574 9559"/>
                            <a:gd name="T5" fmla="*/ T4 w 15"/>
                            <a:gd name="T6" fmla="+- 0 4935 3735"/>
                            <a:gd name="T7" fmla="*/ 4935 h 1200"/>
                          </a:gdLst>
                          <a:ahLst/>
                          <a:cxnLst>
                            <a:cxn ang="0">
                              <a:pos x="T1" y="T3"/>
                            </a:cxn>
                            <a:cxn ang="0">
                              <a:pos x="T5" y="T7"/>
                            </a:cxn>
                          </a:cxnLst>
                          <a:rect l="0" t="0" r="r" b="b"/>
                          <a:pathLst>
                            <a:path w="15" h="1200">
                              <a:moveTo>
                                <a:pt x="0" y="0"/>
                              </a:moveTo>
                              <a:lnTo>
                                <a:pt x="15" y="1200"/>
                              </a:lnTo>
                            </a:path>
                          </a:pathLst>
                        </a:custGeom>
                        <a:noFill/>
                        <a:ln w="25400">
                          <a:solidFill>
                            <a:srgbClr val="4F81BC"/>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288" o:spid="_x0000_s1026" style="position:absolute;margin-left:292.15pt;margin-top:82.95pt;width:24.25pt;height:27.3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" path="m,l15,1200e" filled="f" strokecolor="#4f81bc" strokeweight="2pt">
                <v:stroke dashstyle="longDash"/>
                <v:path arrowok="t" o:connecttype="custom" o:connectlocs="0,1079642;307843,1426515" o:connectangles="0,0"/>
              </v:shape>
            </w:pict>
          </mc:Fallback>
        </mc:AlternateContent>
      </w:r>
      <w:r w:rsidR="00BC2C02">
        <w:rPr>
          <w:noProof/>
        </w:rPr>
        <mc:AlternateContent>
          <mc:Choice Requires="wps">
            <w:drawing>
              <wp:anchor distT="0" distB="0" distL="114300" distR="114300" simplePos="0" relativeHeight="251677696" behindDoc="0" locked="0" layoutInCell="1" allowOverlap="1" wp14:anchorId="50E72198" wp14:editId="4E009B0F">
                <wp:simplePos x="0" y="0"/>
                <wp:positionH relativeFrom="column">
                  <wp:posOffset>7619365</wp:posOffset>
                </wp:positionH>
                <wp:positionV relativeFrom="paragraph">
                  <wp:posOffset>958215</wp:posOffset>
                </wp:positionV>
                <wp:extent cx="45085" cy="437515"/>
                <wp:effectExtent l="0" t="0" r="12065" b="19685"/>
                <wp:wrapNone/>
                <wp:docPr id="324" name="Freeform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37515"/>
                        </a:xfrm>
                        <a:custGeom>
                          <a:avLst/>
                          <a:gdLst>
                            <a:gd name="T0" fmla="+- 0 9559 9559"/>
                            <a:gd name="T1" fmla="*/ T0 w 15"/>
                            <a:gd name="T2" fmla="+- 0 3735 3735"/>
                            <a:gd name="T3" fmla="*/ 3735 h 1200"/>
                            <a:gd name="T4" fmla="+- 0 9574 9559"/>
                            <a:gd name="T5" fmla="*/ T4 w 15"/>
                            <a:gd name="T6" fmla="+- 0 4935 3735"/>
                            <a:gd name="T7" fmla="*/ 4935 h 1200"/>
                          </a:gdLst>
                          <a:ahLst/>
                          <a:cxnLst>
                            <a:cxn ang="0">
                              <a:pos x="T1" y="T3"/>
                            </a:cxn>
                            <a:cxn ang="0">
                              <a:pos x="T5" y="T7"/>
                            </a:cxn>
                          </a:cxnLst>
                          <a:rect l="0" t="0" r="r" b="b"/>
                          <a:pathLst>
                            <a:path w="15" h="1200">
                              <a:moveTo>
                                <a:pt x="0" y="0"/>
                              </a:moveTo>
                              <a:lnTo>
                                <a:pt x="15" y="1200"/>
                              </a:lnTo>
                            </a:path>
                          </a:pathLst>
                        </a:custGeom>
                        <a:noFill/>
                        <a:ln w="25400">
                          <a:solidFill>
                            <a:srgbClr val="4F81BC"/>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324" o:spid="_x0000_s1026" style="position:absolute;margin-left:599.95pt;margin-top:75.45pt;width:3.55pt;height:34.4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" path="m,l15,1200e" filled="f" strokecolor="#4f81bc" strokeweight="2pt">
                <v:stroke dashstyle="longDash"/>
                <v:path arrowok="t" o:connecttype="custom" o:connectlocs="0,1361765;45085,1799280" o:connectangles="0,0"/>
              </v:shape>
            </w:pict>
          </mc:Fallback>
        </mc:AlternateContent>
      </w:r>
      <w:r w:rsidR="00BC2C02">
        <w:rPr>
          <w:noProof/>
        </w:rPr>
        <mc:AlternateContent>
          <mc:Choice Requires="wps">
            <w:drawing>
              <wp:anchor distT="0" distB="0" distL="114300" distR="114300" simplePos="0" relativeHeight="251671552" behindDoc="0" locked="0" layoutInCell="1" allowOverlap="1" wp14:anchorId="08497C4C" wp14:editId="06322E07">
                <wp:simplePos x="0" y="0"/>
                <wp:positionH relativeFrom="column">
                  <wp:posOffset>6536055</wp:posOffset>
                </wp:positionH>
                <wp:positionV relativeFrom="paragraph">
                  <wp:posOffset>1590040</wp:posOffset>
                </wp:positionV>
                <wp:extent cx="1689100" cy="703580"/>
                <wp:effectExtent l="0" t="0" r="6350" b="127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A8F" w:rsidRPr="005A7E69" w:rsidRDefault="002C0A8F" w:rsidP="006A054B">
                            <w:pPr>
                              <w:pStyle w:val="Default"/>
                              <w:jc w:val="center"/>
                              <w:rPr>
                                <w:rFonts w:ascii="Calibri" w:eastAsia="Arial Unicode MS" w:hAnsi="Times New Roman" w:cs="Times New Roman"/>
                                <w:color w:val="auto"/>
                                <w:spacing w:val="-2"/>
                                <w:sz w:val="20"/>
                                <w:szCs w:val="20"/>
                                <w:lang w:val="en-US" w:eastAsia="en-US"/>
                              </w:rPr>
                            </w:pPr>
                            <w:r w:rsidRPr="005A7E69">
                              <w:rPr>
                                <w:rFonts w:ascii="Calibri" w:eastAsia="Arial Unicode MS" w:hAnsi="Times New Roman" w:cs="Times New Roman"/>
                                <w:color w:val="auto"/>
                                <w:spacing w:val="-2"/>
                                <w:sz w:val="20"/>
                                <w:szCs w:val="20"/>
                                <w:lang w:val="en-US" w:eastAsia="en-US"/>
                              </w:rPr>
                              <w:t>Harrow CCG Primary Care Commissioning Committee</w:t>
                            </w:r>
                          </w:p>
                          <w:p w:rsidR="002C0A8F" w:rsidRPr="005A7E69" w:rsidRDefault="002C0A8F" w:rsidP="006A05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spacing w:val="-1"/>
                                <w:sz w:val="20"/>
                                <w:szCs w:val="20"/>
                              </w:rPr>
                            </w:pPr>
                            <w:r w:rsidRPr="005A7E69">
                              <w:rPr>
                                <w:rFonts w:ascii="Calibri"/>
                                <w:spacing w:val="-1"/>
                                <w:sz w:val="20"/>
                                <w:szCs w:val="20"/>
                              </w:rPr>
                              <w:t>CCG Directors, Clinical Leads and commissioners</w:t>
                            </w:r>
                          </w:p>
                          <w:p w:rsidR="002C0A8F" w:rsidRPr="006A054B" w:rsidRDefault="002C0A8F" w:rsidP="006A054B">
                            <w:pPr>
                              <w:spacing w:before="127" w:line="196" w:lineRule="exact"/>
                              <w:jc w:val="center"/>
                              <w:rPr>
                                <w:rFonts w:ascii="Calibri"/>
                                <w:spacing w:val="-2"/>
                                <w:sz w:val="28"/>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Text Box 294" o:spid="_x0000_s1027" type="#_x0000_t202" style="position:absolute;margin-left:514.65pt;margin-top:125.2pt;width:133pt;height:55.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swsg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" filled="f" stroked="f">
                <v:textbox inset="0,0,0,0">
                  <w:txbxContent>
                    <w:p w:rsidR="002C0A8F" w:rsidRPr="005A7E69" w:rsidRDefault="002C0A8F" w:rsidP="006A054B">
                      <w:pPr>
                        <w:pStyle w:val="Default"/>
                        <w:jc w:val="center"/>
                        <w:rPr>
                          <w:rFonts w:ascii="Calibri" w:eastAsia="Arial Unicode MS" w:hAnsi="Times New Roman" w:cs="Times New Roman"/>
                          <w:color w:val="auto"/>
                          <w:spacing w:val="-2"/>
                          <w:sz w:val="20"/>
                          <w:szCs w:val="20"/>
                          <w:lang w:val="en-US" w:eastAsia="en-US"/>
                        </w:rPr>
                      </w:pPr>
                      <w:r w:rsidRPr="005A7E69">
                        <w:rPr>
                          <w:rFonts w:ascii="Calibri" w:eastAsia="Arial Unicode MS" w:hAnsi="Times New Roman" w:cs="Times New Roman"/>
                          <w:color w:val="auto"/>
                          <w:spacing w:val="-2"/>
                          <w:sz w:val="20"/>
                          <w:szCs w:val="20"/>
                          <w:lang w:val="en-US" w:eastAsia="en-US"/>
                        </w:rPr>
                        <w:t>Harrow CCG Primary Care Commissioning Committee</w:t>
                      </w:r>
                    </w:p>
                    <w:p w:rsidR="002C0A8F" w:rsidRPr="005A7E69" w:rsidRDefault="002C0A8F" w:rsidP="006A05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spacing w:val="-1"/>
                          <w:sz w:val="20"/>
                          <w:szCs w:val="20"/>
                        </w:rPr>
                      </w:pPr>
                      <w:r w:rsidRPr="005A7E69">
                        <w:rPr>
                          <w:rFonts w:ascii="Calibri"/>
                          <w:spacing w:val="-1"/>
                          <w:sz w:val="20"/>
                          <w:szCs w:val="20"/>
                        </w:rPr>
                        <w:t>CCG Directors, Clinical Leads and commissioners</w:t>
                      </w:r>
                    </w:p>
                    <w:p w:rsidR="002C0A8F" w:rsidRPr="006A054B" w:rsidRDefault="002C0A8F" w:rsidP="006A054B">
                      <w:pPr>
                        <w:spacing w:before="127" w:line="196" w:lineRule="exact"/>
                        <w:jc w:val="center"/>
                        <w:rPr>
                          <w:rFonts w:ascii="Calibri"/>
                          <w:spacing w:val="-2"/>
                          <w:sz w:val="28"/>
                        </w:rPr>
                      </w:pPr>
                    </w:p>
                  </w:txbxContent>
                </v:textbox>
              </v:shape>
            </w:pict>
          </mc:Fallback>
        </mc:AlternateContent>
      </w:r>
      <w:r w:rsidR="00BC2C02">
        <w:rPr>
          <w:noProof/>
        </w:rPr>
        <w:drawing>
          <wp:anchor distT="0" distB="0" distL="114300" distR="114300" simplePos="0" relativeHeight="251669504" behindDoc="0" locked="0" layoutInCell="1" allowOverlap="1" wp14:anchorId="4E1C81C8" wp14:editId="36ABBB2F">
            <wp:simplePos x="0" y="0"/>
            <wp:positionH relativeFrom="column">
              <wp:posOffset>6463665</wp:posOffset>
            </wp:positionH>
            <wp:positionV relativeFrom="paragraph">
              <wp:posOffset>1395095</wp:posOffset>
            </wp:positionV>
            <wp:extent cx="1859915" cy="1011555"/>
            <wp:effectExtent l="0" t="0" r="698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9915" cy="10115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550551">
        <w:rPr>
          <w:rFonts w:ascii="Arial" w:hAnsi="Arial"/>
          <w:b/>
          <w:bCs/>
          <w:noProof/>
          <w:color w:val="0070C0"/>
          <w:u w:color="0070C0"/>
        </w:rPr>
        <mc:AlternateContent>
          <mc:Choice Requires="wpg">
            <w:drawing>
              <wp:inline distT="0" distB="0" distL="0" distR="0" wp14:anchorId="6A1C39E9" wp14:editId="57E68552">
                <wp:extent cx="8123625" cy="2322805"/>
                <wp:effectExtent l="0" t="0" r="0" b="209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3625" cy="2322805"/>
                          <a:chOff x="274" y="0"/>
                          <a:chExt cx="15321" cy="6173"/>
                        </a:xfrm>
                      </wpg:grpSpPr>
                      <wpg:grpSp>
                        <wpg:cNvPr id="5" name="Group 3"/>
                        <wpg:cNvGrpSpPr>
                          <a:grpSpLocks/>
                        </wpg:cNvGrpSpPr>
                        <wpg:grpSpPr bwMode="auto">
                          <a:xfrm>
                            <a:off x="3362" y="3512"/>
                            <a:ext cx="761" cy="1289"/>
                            <a:chOff x="3362" y="3512"/>
                            <a:chExt cx="761" cy="1289"/>
                          </a:xfrm>
                        </wpg:grpSpPr>
                        <wps:wsp>
                          <wps:cNvPr id="6" name="Freeform 4"/>
                          <wps:cNvSpPr>
                            <a:spLocks/>
                          </wps:cNvSpPr>
                          <wps:spPr bwMode="auto">
                            <a:xfrm>
                              <a:off x="3362" y="3512"/>
                              <a:ext cx="761" cy="1289"/>
                            </a:xfrm>
                            <a:custGeom>
                              <a:avLst/>
                              <a:gdLst>
                                <a:gd name="T0" fmla="+- 0 3345 3345"/>
                                <a:gd name="T1" fmla="*/ T0 w 761"/>
                                <a:gd name="T2" fmla="+- 0 3105 3105"/>
                                <a:gd name="T3" fmla="*/ 3105 h 1289"/>
                                <a:gd name="T4" fmla="+- 0 3779 3345"/>
                                <a:gd name="T5" fmla="*/ T4 w 761"/>
                                <a:gd name="T6" fmla="+- 0 3105 3105"/>
                                <a:gd name="T7" fmla="*/ 3105 h 1289"/>
                                <a:gd name="T8" fmla="+- 0 3779 3345"/>
                                <a:gd name="T9" fmla="*/ T8 w 761"/>
                                <a:gd name="T10" fmla="+- 0 4394 3105"/>
                                <a:gd name="T11" fmla="*/ 4394 h 1289"/>
                                <a:gd name="T12" fmla="+- 0 4106 3345"/>
                                <a:gd name="T13" fmla="*/ T12 w 761"/>
                                <a:gd name="T14" fmla="+- 0 4394 3105"/>
                                <a:gd name="T15" fmla="*/ 4394 h 1289"/>
                              </a:gdLst>
                              <a:ahLst/>
                              <a:cxnLst>
                                <a:cxn ang="0">
                                  <a:pos x="T1" y="T3"/>
                                </a:cxn>
                                <a:cxn ang="0">
                                  <a:pos x="T5" y="T7"/>
                                </a:cxn>
                                <a:cxn ang="0">
                                  <a:pos x="T9" y="T11"/>
                                </a:cxn>
                                <a:cxn ang="0">
                                  <a:pos x="T13" y="T15"/>
                                </a:cxn>
                              </a:cxnLst>
                              <a:rect l="0" t="0" r="r" b="b"/>
                              <a:pathLst>
                                <a:path w="761" h="1289">
                                  <a:moveTo>
                                    <a:pt x="0" y="0"/>
                                  </a:moveTo>
                                  <a:lnTo>
                                    <a:pt x="434" y="0"/>
                                  </a:lnTo>
                                  <a:lnTo>
                                    <a:pt x="434" y="1289"/>
                                  </a:lnTo>
                                  <a:lnTo>
                                    <a:pt x="761" y="1289"/>
                                  </a:lnTo>
                                </a:path>
                              </a:pathLst>
                            </a:custGeom>
                            <a:noFill/>
                            <a:ln w="25400">
                              <a:solidFill>
                                <a:srgbClr val="3C66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7"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74" y="2567"/>
                            <a:ext cx="3141"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8"/>
                        <wpg:cNvGrpSpPr>
                          <a:grpSpLocks/>
                        </wpg:cNvGrpSpPr>
                        <wpg:grpSpPr bwMode="auto">
                          <a:xfrm>
                            <a:off x="3345" y="778"/>
                            <a:ext cx="4799" cy="2404"/>
                            <a:chOff x="3345" y="778"/>
                            <a:chExt cx="4799" cy="2404"/>
                          </a:xfrm>
                        </wpg:grpSpPr>
                        <wps:wsp>
                          <wps:cNvPr id="9" name="Freeform 9"/>
                          <wps:cNvSpPr>
                            <a:spLocks/>
                          </wps:cNvSpPr>
                          <wps:spPr bwMode="auto">
                            <a:xfrm>
                              <a:off x="7634" y="1499"/>
                              <a:ext cx="510" cy="848"/>
                            </a:xfrm>
                            <a:custGeom>
                              <a:avLst/>
                              <a:gdLst>
                                <a:gd name="T0" fmla="+- 0 7324 7324"/>
                                <a:gd name="T1" fmla="*/ T0 w 510"/>
                                <a:gd name="T2" fmla="+- 0 2313 2313"/>
                                <a:gd name="T3" fmla="*/ 2313 h 642"/>
                                <a:gd name="T4" fmla="+- 0 7506 7324"/>
                                <a:gd name="T5" fmla="*/ T4 w 510"/>
                                <a:gd name="T6" fmla="+- 0 2313 2313"/>
                                <a:gd name="T7" fmla="*/ 2313 h 642"/>
                                <a:gd name="T8" fmla="+- 0 7506 7324"/>
                                <a:gd name="T9" fmla="*/ T8 w 510"/>
                                <a:gd name="T10" fmla="+- 0 2955 2313"/>
                                <a:gd name="T11" fmla="*/ 2955 h 642"/>
                                <a:gd name="T12" fmla="+- 0 7833 7324"/>
                                <a:gd name="T13" fmla="*/ T12 w 510"/>
                                <a:gd name="T14" fmla="+- 0 2955 2313"/>
                                <a:gd name="T15" fmla="*/ 2955 h 642"/>
                              </a:gdLst>
                              <a:ahLst/>
                              <a:cxnLst>
                                <a:cxn ang="0">
                                  <a:pos x="T1" y="T3"/>
                                </a:cxn>
                                <a:cxn ang="0">
                                  <a:pos x="T5" y="T7"/>
                                </a:cxn>
                                <a:cxn ang="0">
                                  <a:pos x="T9" y="T11"/>
                                </a:cxn>
                                <a:cxn ang="0">
                                  <a:pos x="T13" y="T15"/>
                                </a:cxn>
                              </a:cxnLst>
                              <a:rect l="0" t="0" r="r" b="b"/>
                              <a:pathLst>
                                <a:path w="510" h="642">
                                  <a:moveTo>
                                    <a:pt x="0" y="0"/>
                                  </a:moveTo>
                                  <a:lnTo>
                                    <a:pt x="182" y="0"/>
                                  </a:lnTo>
                                  <a:lnTo>
                                    <a:pt x="182" y="642"/>
                                  </a:lnTo>
                                  <a:lnTo>
                                    <a:pt x="509" y="642"/>
                                  </a:lnTo>
                                </a:path>
                              </a:pathLst>
                            </a:custGeom>
                            <a:noFill/>
                            <a:ln w="25400">
                              <a:solidFill>
                                <a:srgbClr val="467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345" y="778"/>
                              <a:ext cx="4289" cy="2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1" name="Group 11"/>
                        <wpg:cNvGrpSpPr>
                          <a:grpSpLocks/>
                        </wpg:cNvGrpSpPr>
                        <wpg:grpSpPr bwMode="auto">
                          <a:xfrm>
                            <a:off x="11297" y="3183"/>
                            <a:ext cx="960" cy="855"/>
                            <a:chOff x="11297" y="3183"/>
                            <a:chExt cx="960" cy="855"/>
                          </a:xfrm>
                        </wpg:grpSpPr>
                        <wps:wsp>
                          <wps:cNvPr id="12" name="Freeform 12"/>
                          <wps:cNvSpPr>
                            <a:spLocks/>
                          </wps:cNvSpPr>
                          <wps:spPr bwMode="auto">
                            <a:xfrm>
                              <a:off x="11297" y="3183"/>
                              <a:ext cx="960" cy="855"/>
                            </a:xfrm>
                            <a:custGeom>
                              <a:avLst/>
                              <a:gdLst>
                                <a:gd name="T0" fmla="+- 0 11109 11109"/>
                                <a:gd name="T1" fmla="*/ T0 w 685"/>
                                <a:gd name="T2" fmla="+- 0 2955 2955"/>
                                <a:gd name="T3" fmla="*/ 2955 h 773"/>
                                <a:gd name="T4" fmla="+- 0 11466 11109"/>
                                <a:gd name="T5" fmla="*/ T4 w 685"/>
                                <a:gd name="T6" fmla="+- 0 2955 2955"/>
                                <a:gd name="T7" fmla="*/ 2955 h 773"/>
                                <a:gd name="T8" fmla="+- 0 11466 11109"/>
                                <a:gd name="T9" fmla="*/ T8 w 685"/>
                                <a:gd name="T10" fmla="+- 0 3727 2955"/>
                                <a:gd name="T11" fmla="*/ 3727 h 773"/>
                                <a:gd name="T12" fmla="+- 0 11793 11109"/>
                                <a:gd name="T13" fmla="*/ T12 w 685"/>
                                <a:gd name="T14" fmla="+- 0 3727 2955"/>
                                <a:gd name="T15" fmla="*/ 3727 h 773"/>
                              </a:gdLst>
                              <a:ahLst/>
                              <a:cxnLst>
                                <a:cxn ang="0">
                                  <a:pos x="T1" y="T3"/>
                                </a:cxn>
                                <a:cxn ang="0">
                                  <a:pos x="T5" y="T7"/>
                                </a:cxn>
                                <a:cxn ang="0">
                                  <a:pos x="T9" y="T11"/>
                                </a:cxn>
                                <a:cxn ang="0">
                                  <a:pos x="T13" y="T15"/>
                                </a:cxn>
                              </a:cxnLst>
                              <a:rect l="0" t="0" r="r" b="b"/>
                              <a:pathLst>
                                <a:path w="685" h="773">
                                  <a:moveTo>
                                    <a:pt x="0" y="0"/>
                                  </a:moveTo>
                                  <a:lnTo>
                                    <a:pt x="357" y="0"/>
                                  </a:lnTo>
                                  <a:lnTo>
                                    <a:pt x="357" y="772"/>
                                  </a:lnTo>
                                  <a:lnTo>
                                    <a:pt x="684" y="772"/>
                                  </a:lnTo>
                                </a:path>
                              </a:pathLst>
                            </a:custGeom>
                            <a:noFill/>
                            <a:ln w="25400">
                              <a:solidFill>
                                <a:srgbClr val="467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
                        <wpg:cNvGrpSpPr>
                          <a:grpSpLocks/>
                        </wpg:cNvGrpSpPr>
                        <wpg:grpSpPr bwMode="auto">
                          <a:xfrm>
                            <a:off x="4123" y="35"/>
                            <a:ext cx="11472" cy="5910"/>
                            <a:chOff x="4123" y="35"/>
                            <a:chExt cx="11472" cy="5910"/>
                          </a:xfrm>
                        </wpg:grpSpPr>
                        <wps:wsp>
                          <wps:cNvPr id="14" name="Freeform 14"/>
                          <wps:cNvSpPr>
                            <a:spLocks/>
                          </wps:cNvSpPr>
                          <wps:spPr bwMode="auto">
                            <a:xfrm>
                              <a:off x="11469" y="1101"/>
                              <a:ext cx="670" cy="2082"/>
                            </a:xfrm>
                            <a:custGeom>
                              <a:avLst/>
                              <a:gdLst>
                                <a:gd name="T0" fmla="+- 0 11109 11109"/>
                                <a:gd name="T1" fmla="*/ T0 w 670"/>
                                <a:gd name="T2" fmla="+- 0 2955 1101"/>
                                <a:gd name="T3" fmla="*/ 2955 h 1854"/>
                                <a:gd name="T4" fmla="+- 0 11451 11109"/>
                                <a:gd name="T5" fmla="*/ T4 w 670"/>
                                <a:gd name="T6" fmla="+- 0 2955 1101"/>
                                <a:gd name="T7" fmla="*/ 2955 h 1854"/>
                                <a:gd name="T8" fmla="+- 0 11451 11109"/>
                                <a:gd name="T9" fmla="*/ T8 w 670"/>
                                <a:gd name="T10" fmla="+- 0 1101 1101"/>
                                <a:gd name="T11" fmla="*/ 1101 h 1854"/>
                                <a:gd name="T12" fmla="+- 0 11779 11109"/>
                                <a:gd name="T13" fmla="*/ T12 w 670"/>
                                <a:gd name="T14" fmla="+- 0 1101 1101"/>
                                <a:gd name="T15" fmla="*/ 1101 h 1854"/>
                              </a:gdLst>
                              <a:ahLst/>
                              <a:cxnLst>
                                <a:cxn ang="0">
                                  <a:pos x="T1" y="T3"/>
                                </a:cxn>
                                <a:cxn ang="0">
                                  <a:pos x="T5" y="T7"/>
                                </a:cxn>
                                <a:cxn ang="0">
                                  <a:pos x="T9" y="T11"/>
                                </a:cxn>
                                <a:cxn ang="0">
                                  <a:pos x="T13" y="T15"/>
                                </a:cxn>
                              </a:cxnLst>
                              <a:rect l="0" t="0" r="r" b="b"/>
                              <a:pathLst>
                                <a:path w="670" h="1854">
                                  <a:moveTo>
                                    <a:pt x="0" y="1854"/>
                                  </a:moveTo>
                                  <a:lnTo>
                                    <a:pt x="342" y="1854"/>
                                  </a:lnTo>
                                  <a:lnTo>
                                    <a:pt x="342" y="0"/>
                                  </a:lnTo>
                                  <a:lnTo>
                                    <a:pt x="670" y="0"/>
                                  </a:lnTo>
                                </a:path>
                              </a:pathLst>
                            </a:custGeom>
                            <a:noFill/>
                            <a:ln w="25400">
                              <a:solidFill>
                                <a:srgbClr val="467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872" y="1101"/>
                              <a:ext cx="3807" cy="3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2137" y="35"/>
                              <a:ext cx="3458" cy="2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123" y="3716"/>
                              <a:ext cx="3835"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958" y="5025"/>
                              <a:ext cx="3290"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0" name="Group 20"/>
                        <wpg:cNvGrpSpPr>
                          <a:grpSpLocks/>
                        </wpg:cNvGrpSpPr>
                        <wpg:grpSpPr bwMode="auto">
                          <a:xfrm>
                            <a:off x="274" y="0"/>
                            <a:ext cx="14994" cy="6173"/>
                            <a:chOff x="274" y="0"/>
                            <a:chExt cx="14994" cy="6173"/>
                          </a:xfrm>
                        </wpg:grpSpPr>
                        <wps:wsp>
                          <wps:cNvPr id="21" name="Freeform 21"/>
                          <wps:cNvSpPr>
                            <a:spLocks/>
                          </wps:cNvSpPr>
                          <wps:spPr bwMode="auto">
                            <a:xfrm>
                              <a:off x="9488" y="4037"/>
                              <a:ext cx="86" cy="897"/>
                            </a:xfrm>
                            <a:custGeom>
                              <a:avLst/>
                              <a:gdLst>
                                <a:gd name="T0" fmla="+- 0 9559 9559"/>
                                <a:gd name="T1" fmla="*/ T0 w 15"/>
                                <a:gd name="T2" fmla="+- 0 3735 3735"/>
                                <a:gd name="T3" fmla="*/ 3735 h 1200"/>
                                <a:gd name="T4" fmla="+- 0 9574 9559"/>
                                <a:gd name="T5" fmla="*/ T4 w 15"/>
                                <a:gd name="T6" fmla="+- 0 4935 3735"/>
                                <a:gd name="T7" fmla="*/ 4935 h 1200"/>
                              </a:gdLst>
                              <a:ahLst/>
                              <a:cxnLst>
                                <a:cxn ang="0">
                                  <a:pos x="T1" y="T3"/>
                                </a:cxn>
                                <a:cxn ang="0">
                                  <a:pos x="T5" y="T7"/>
                                </a:cxn>
                              </a:cxnLst>
                              <a:rect l="0" t="0" r="r" b="b"/>
                              <a:pathLst>
                                <a:path w="15" h="1200">
                                  <a:moveTo>
                                    <a:pt x="0" y="0"/>
                                  </a:moveTo>
                                  <a:lnTo>
                                    <a:pt x="15" y="1200"/>
                                  </a:lnTo>
                                </a:path>
                              </a:pathLst>
                            </a:custGeom>
                            <a:noFill/>
                            <a:ln w="25400">
                              <a:solidFill>
                                <a:srgbClr val="4F81BC"/>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74" y="76"/>
                              <a:ext cx="3910"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4570" y="76"/>
                              <a:ext cx="6701"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25"/>
                          <wps:cNvSpPr txBox="1">
                            <a:spLocks noChangeArrowheads="1"/>
                          </wps:cNvSpPr>
                          <wps:spPr bwMode="auto">
                            <a:xfrm>
                              <a:off x="4037" y="0"/>
                              <a:ext cx="6711" cy="64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0A8F" w:rsidRDefault="002C0A8F" w:rsidP="00550551">
                                <w:pPr>
                                  <w:spacing w:before="68"/>
                                  <w:ind w:left="146"/>
                                  <w:rPr>
                                    <w:rFonts w:ascii="Calibri" w:eastAsia="Calibri" w:hAnsi="Calibri" w:cs="Calibri"/>
                                  </w:rPr>
                                </w:pPr>
                                <w:r>
                                  <w:rPr>
                                    <w:rFonts w:ascii="Calibri"/>
                                    <w:b/>
                                    <w:spacing w:val="-1"/>
                                  </w:rPr>
                                  <w:t xml:space="preserve">Harrow </w:t>
                                </w:r>
                                <w:r>
                                  <w:rPr>
                                    <w:rFonts w:ascii="Calibri"/>
                                    <w:b/>
                                  </w:rPr>
                                  <w:t>CYP</w:t>
                                </w:r>
                                <w:r>
                                  <w:rPr>
                                    <w:rFonts w:ascii="Calibri"/>
                                    <w:b/>
                                    <w:spacing w:val="-2"/>
                                  </w:rPr>
                                  <w:t xml:space="preserve"> </w:t>
                                </w:r>
                                <w:r>
                                  <w:rPr>
                                    <w:rFonts w:ascii="Calibri"/>
                                    <w:b/>
                                    <w:spacing w:val="-1"/>
                                  </w:rPr>
                                  <w:t>Mental</w:t>
                                </w:r>
                                <w:r>
                                  <w:rPr>
                                    <w:rFonts w:ascii="Calibri"/>
                                    <w:b/>
                                    <w:spacing w:val="2"/>
                                  </w:rPr>
                                  <w:t xml:space="preserve"> </w:t>
                                </w:r>
                                <w:r>
                                  <w:rPr>
                                    <w:rFonts w:ascii="Calibri"/>
                                    <w:b/>
                                    <w:spacing w:val="-1"/>
                                  </w:rPr>
                                  <w:t>Health</w:t>
                                </w:r>
                                <w:r>
                                  <w:rPr>
                                    <w:rFonts w:ascii="Calibri"/>
                                    <w:b/>
                                    <w:spacing w:val="-3"/>
                                  </w:rPr>
                                  <w:t xml:space="preserve"> </w:t>
                                </w:r>
                                <w:r>
                                  <w:rPr>
                                    <w:rFonts w:ascii="Calibri"/>
                                    <w:b/>
                                    <w:spacing w:val="-1"/>
                                  </w:rPr>
                                  <w:t>Local</w:t>
                                </w:r>
                                <w:r>
                                  <w:rPr>
                                    <w:rFonts w:ascii="Calibri"/>
                                    <w:b/>
                                    <w:spacing w:val="-2"/>
                                  </w:rPr>
                                  <w:t xml:space="preserve"> </w:t>
                                </w:r>
                                <w:r>
                                  <w:rPr>
                                    <w:rFonts w:ascii="Calibri"/>
                                    <w:b/>
                                    <w:spacing w:val="-1"/>
                                  </w:rPr>
                                  <w:t>Transformation Plan Governance</w:t>
                                </w:r>
                              </w:p>
                            </w:txbxContent>
                          </wps:txbx>
                          <wps:bodyPr rot="0" vert="horz" wrap="square" lIns="0" tIns="0" rIns="0" bIns="0" anchor="t" anchorCtr="0" upright="1">
                            <a:noAutofit/>
                          </wps:bodyPr>
                        </wps:wsp>
                        <wps:wsp>
                          <wps:cNvPr id="26" name="Text Box 26"/>
                          <wps:cNvSpPr txBox="1">
                            <a:spLocks noChangeArrowheads="1"/>
                          </wps:cNvSpPr>
                          <wps:spPr bwMode="auto">
                            <a:xfrm>
                              <a:off x="7939" y="4931"/>
                              <a:ext cx="4318" cy="1242"/>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2C0A8F" w:rsidRPr="003A2705" w:rsidRDefault="002C0A8F" w:rsidP="00550551">
                                <w:pPr>
                                  <w:spacing w:before="130" w:line="244" w:lineRule="auto"/>
                                  <w:ind w:left="1378" w:right="411" w:hanging="963"/>
                                  <w:rPr>
                                    <w:rFonts w:ascii="Calibri" w:eastAsia="Calibri" w:hAnsi="Calibri" w:cs="Calibri"/>
                                    <w:sz w:val="20"/>
                                    <w:szCs w:val="20"/>
                                  </w:rPr>
                                </w:pPr>
                                <w:r w:rsidRPr="003A2705">
                                  <w:rPr>
                                    <w:rFonts w:ascii="Calibri"/>
                                    <w:spacing w:val="-1"/>
                                    <w:sz w:val="20"/>
                                    <w:szCs w:val="20"/>
                                  </w:rPr>
                                  <w:t>Harrow</w:t>
                                </w:r>
                                <w:r w:rsidRPr="003A2705">
                                  <w:rPr>
                                    <w:rFonts w:ascii="Calibri"/>
                                    <w:spacing w:val="1"/>
                                    <w:sz w:val="20"/>
                                    <w:szCs w:val="20"/>
                                  </w:rPr>
                                  <w:t xml:space="preserve"> </w:t>
                                </w:r>
                                <w:r w:rsidRPr="003A2705">
                                  <w:rPr>
                                    <w:rFonts w:ascii="Calibri"/>
                                    <w:spacing w:val="-1"/>
                                    <w:sz w:val="20"/>
                                    <w:szCs w:val="20"/>
                                  </w:rPr>
                                  <w:t>Health</w:t>
                                </w:r>
                                <w:r w:rsidRPr="003A2705">
                                  <w:rPr>
                                    <w:rFonts w:ascii="Calibri"/>
                                    <w:spacing w:val="-3"/>
                                    <w:sz w:val="20"/>
                                    <w:szCs w:val="20"/>
                                  </w:rPr>
                                  <w:t xml:space="preserve"> </w:t>
                                </w:r>
                                <w:r w:rsidRPr="003A2705">
                                  <w:rPr>
                                    <w:rFonts w:ascii="Calibri"/>
                                    <w:sz w:val="20"/>
                                    <w:szCs w:val="20"/>
                                  </w:rPr>
                                  <w:t>&amp;</w:t>
                                </w:r>
                                <w:r w:rsidR="00BC2C02" w:rsidRPr="003A2705">
                                  <w:rPr>
                                    <w:rFonts w:ascii="Calibri"/>
                                    <w:sz w:val="20"/>
                                    <w:szCs w:val="20"/>
                                  </w:rPr>
                                  <w:t xml:space="preserve"> </w:t>
                                </w:r>
                                <w:r w:rsidRPr="003A2705">
                                  <w:rPr>
                                    <w:rFonts w:ascii="Calibri"/>
                                    <w:spacing w:val="-1"/>
                                    <w:sz w:val="20"/>
                                    <w:szCs w:val="20"/>
                                  </w:rPr>
                                  <w:t>Wellbeing</w:t>
                                </w:r>
                                <w:r w:rsidRPr="003A2705">
                                  <w:rPr>
                                    <w:rFonts w:ascii="Calibri"/>
                                    <w:spacing w:val="28"/>
                                    <w:sz w:val="20"/>
                                    <w:szCs w:val="20"/>
                                  </w:rPr>
                                  <w:t xml:space="preserve"> </w:t>
                                </w:r>
                                <w:r w:rsidRPr="003A2705">
                                  <w:rPr>
                                    <w:rFonts w:ascii="Calibri"/>
                                    <w:sz w:val="20"/>
                                    <w:szCs w:val="20"/>
                                  </w:rPr>
                                  <w:t>Board</w:t>
                                </w:r>
                              </w:p>
                            </w:txbxContent>
                          </wps:txbx>
                          <wps:bodyPr rot="0" vert="horz" wrap="square" lIns="0" tIns="0" rIns="0" bIns="0" anchor="t" anchorCtr="0" upright="1">
                            <a:noAutofit/>
                          </wps:bodyPr>
                        </wps:wsp>
                        <wps:wsp>
                          <wps:cNvPr id="27" name="Text Box 27"/>
                          <wps:cNvSpPr txBox="1">
                            <a:spLocks noChangeArrowheads="1"/>
                          </wps:cNvSpPr>
                          <wps:spPr bwMode="auto">
                            <a:xfrm>
                              <a:off x="3653" y="1057"/>
                              <a:ext cx="3755" cy="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A8F" w:rsidRPr="00294744" w:rsidRDefault="002C0A8F" w:rsidP="00550551">
                                <w:pPr>
                                  <w:spacing w:line="268" w:lineRule="exact"/>
                                  <w:jc w:val="center"/>
                                  <w:rPr>
                                    <w:rFonts w:ascii="Calibri" w:eastAsia="Calibri" w:hAnsi="Calibri" w:cs="Calibri"/>
                                    <w:sz w:val="20"/>
                                    <w:szCs w:val="20"/>
                                  </w:rPr>
                                </w:pPr>
                                <w:r w:rsidRPr="00294744">
                                  <w:rPr>
                                    <w:rFonts w:ascii="Calibri"/>
                                    <w:sz w:val="20"/>
                                    <w:szCs w:val="20"/>
                                  </w:rPr>
                                  <w:t>NWL</w:t>
                                </w:r>
                                <w:r w:rsidRPr="00294744">
                                  <w:rPr>
                                    <w:rFonts w:ascii="Calibri"/>
                                    <w:spacing w:val="-5"/>
                                    <w:sz w:val="20"/>
                                    <w:szCs w:val="20"/>
                                  </w:rPr>
                                  <w:t xml:space="preserve"> </w:t>
                                </w:r>
                                <w:r w:rsidRPr="00294744">
                                  <w:rPr>
                                    <w:rFonts w:ascii="Calibri"/>
                                    <w:sz w:val="20"/>
                                    <w:szCs w:val="20"/>
                                  </w:rPr>
                                  <w:t>MH</w:t>
                                </w:r>
                                <w:r w:rsidRPr="00294744">
                                  <w:rPr>
                                    <w:rFonts w:ascii="Calibri"/>
                                    <w:spacing w:val="-1"/>
                                    <w:sz w:val="20"/>
                                    <w:szCs w:val="20"/>
                                  </w:rPr>
                                  <w:t xml:space="preserve"> </w:t>
                                </w:r>
                                <w:r w:rsidRPr="00294744">
                                  <w:rPr>
                                    <w:rFonts w:ascii="Calibri"/>
                                    <w:spacing w:val="-3"/>
                                    <w:sz w:val="20"/>
                                    <w:szCs w:val="20"/>
                                  </w:rPr>
                                  <w:t>Transformation</w:t>
                                </w:r>
                              </w:p>
                              <w:p w:rsidR="002C0A8F" w:rsidRPr="00294744" w:rsidRDefault="002C0A8F" w:rsidP="00294744">
                                <w:pPr>
                                  <w:spacing w:line="324" w:lineRule="exact"/>
                                  <w:ind w:left="1"/>
                                  <w:jc w:val="center"/>
                                  <w:rPr>
                                    <w:rFonts w:ascii="Calibri" w:eastAsia="Calibri" w:hAnsi="Calibri" w:cs="Calibri"/>
                                    <w:sz w:val="20"/>
                                    <w:szCs w:val="20"/>
                                  </w:rPr>
                                </w:pPr>
                                <w:r w:rsidRPr="00294744">
                                  <w:rPr>
                                    <w:rFonts w:ascii="Calibri"/>
                                    <w:spacing w:val="-2"/>
                                    <w:sz w:val="20"/>
                                    <w:szCs w:val="20"/>
                                  </w:rPr>
                                  <w:t>Board</w:t>
                                </w:r>
                                <w:r w:rsidR="00294744">
                                  <w:rPr>
                                    <w:rFonts w:ascii="Calibri" w:eastAsia="Calibri" w:hAnsi="Calibri" w:cs="Calibri"/>
                                    <w:sz w:val="20"/>
                                    <w:szCs w:val="20"/>
                                  </w:rPr>
                                  <w:t xml:space="preserve"> -</w:t>
                                </w:r>
                                <w:r>
                                  <w:rPr>
                                    <w:rFonts w:ascii="Calibri"/>
                                    <w:spacing w:val="-1"/>
                                    <w:sz w:val="18"/>
                                  </w:rPr>
                                  <w:t>NWL</w:t>
                                </w:r>
                                <w:r>
                                  <w:rPr>
                                    <w:rFonts w:ascii="Calibri"/>
                                    <w:spacing w:val="-3"/>
                                    <w:sz w:val="18"/>
                                  </w:rPr>
                                  <w:t xml:space="preserve"> </w:t>
                                </w:r>
                                <w:r>
                                  <w:rPr>
                                    <w:rFonts w:ascii="Calibri"/>
                                    <w:spacing w:val="-1"/>
                                    <w:sz w:val="18"/>
                                  </w:rPr>
                                  <w:t>strategy group; Likeminded, led</w:t>
                                </w:r>
                                <w:r>
                                  <w:rPr>
                                    <w:rFonts w:ascii="Calibri"/>
                                    <w:spacing w:val="-2"/>
                                    <w:sz w:val="18"/>
                                  </w:rPr>
                                  <w:t xml:space="preserve"> </w:t>
                                </w:r>
                                <w:r>
                                  <w:rPr>
                                    <w:rFonts w:ascii="Calibri"/>
                                    <w:spacing w:val="-1"/>
                                    <w:sz w:val="18"/>
                                  </w:rPr>
                                  <w:t>the</w:t>
                                </w:r>
                                <w:r>
                                  <w:rPr>
                                    <w:rFonts w:ascii="Calibri"/>
                                    <w:spacing w:val="33"/>
                                    <w:w w:val="99"/>
                                    <w:sz w:val="18"/>
                                  </w:rPr>
                                  <w:t xml:space="preserve"> </w:t>
                                </w:r>
                                <w:r>
                                  <w:rPr>
                                    <w:rFonts w:ascii="Calibri"/>
                                    <w:spacing w:val="-1"/>
                                    <w:sz w:val="18"/>
                                  </w:rPr>
                                  <w:t>National Mental</w:t>
                                </w:r>
                                <w:r>
                                  <w:rPr>
                                    <w:rFonts w:ascii="Calibri"/>
                                    <w:spacing w:val="-2"/>
                                    <w:sz w:val="18"/>
                                  </w:rPr>
                                  <w:t xml:space="preserve"> </w:t>
                                </w:r>
                                <w:r>
                                  <w:rPr>
                                    <w:rFonts w:ascii="Calibri"/>
                                    <w:spacing w:val="-1"/>
                                    <w:sz w:val="18"/>
                                  </w:rPr>
                                  <w:t>Health</w:t>
                                </w:r>
                                <w:r>
                                  <w:rPr>
                                    <w:rFonts w:ascii="Calibri"/>
                                    <w:spacing w:val="-3"/>
                                    <w:sz w:val="18"/>
                                  </w:rPr>
                                  <w:t xml:space="preserve"> </w:t>
                                </w:r>
                                <w:r>
                                  <w:rPr>
                                    <w:rFonts w:ascii="Calibri"/>
                                    <w:spacing w:val="-1"/>
                                    <w:sz w:val="18"/>
                                  </w:rPr>
                                  <w:t>Strategy</w:t>
                                </w:r>
                                <w:r>
                                  <w:rPr>
                                    <w:rFonts w:ascii="Calibri"/>
                                    <w:spacing w:val="1"/>
                                    <w:sz w:val="18"/>
                                  </w:rPr>
                                  <w:t xml:space="preserve"> </w:t>
                                </w:r>
                              </w:p>
                            </w:txbxContent>
                          </wps:txbx>
                          <wps:bodyPr rot="0" vert="horz" wrap="square" lIns="0" tIns="0" rIns="0" bIns="0" anchor="t" anchorCtr="0" upright="1">
                            <a:noAutofit/>
                          </wps:bodyPr>
                        </wps:wsp>
                        <wps:wsp>
                          <wps:cNvPr id="28" name="Text Box 28"/>
                          <wps:cNvSpPr txBox="1">
                            <a:spLocks noChangeArrowheads="1"/>
                          </wps:cNvSpPr>
                          <wps:spPr bwMode="auto">
                            <a:xfrm>
                              <a:off x="12458" y="191"/>
                              <a:ext cx="2810" cy="1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A8F" w:rsidRPr="00294744" w:rsidRDefault="002C0A8F" w:rsidP="00550551">
                                <w:pPr>
                                  <w:spacing w:line="268" w:lineRule="exact"/>
                                  <w:ind w:left="1"/>
                                  <w:jc w:val="center"/>
                                  <w:rPr>
                                    <w:rFonts w:ascii="Calibri" w:eastAsia="Calibri" w:hAnsi="Calibri" w:cs="Calibri"/>
                                    <w:sz w:val="20"/>
                                    <w:szCs w:val="20"/>
                                  </w:rPr>
                                </w:pPr>
                                <w:r w:rsidRPr="00294744">
                                  <w:rPr>
                                    <w:rFonts w:ascii="Calibri"/>
                                    <w:spacing w:val="-1"/>
                                    <w:sz w:val="20"/>
                                    <w:szCs w:val="20"/>
                                  </w:rPr>
                                  <w:t>Harrow's</w:t>
                                </w:r>
                                <w:r w:rsidRPr="00294744">
                                  <w:rPr>
                                    <w:rFonts w:ascii="Calibri"/>
                                    <w:spacing w:val="-8"/>
                                    <w:sz w:val="20"/>
                                    <w:szCs w:val="20"/>
                                  </w:rPr>
                                  <w:t xml:space="preserve"> </w:t>
                                </w:r>
                                <w:r w:rsidRPr="00294744">
                                  <w:rPr>
                                    <w:rFonts w:ascii="Calibri"/>
                                    <w:spacing w:val="-1"/>
                                    <w:sz w:val="20"/>
                                    <w:szCs w:val="20"/>
                                  </w:rPr>
                                  <w:t>Emotional</w:t>
                                </w:r>
                              </w:p>
                              <w:p w:rsidR="002C0A8F" w:rsidRPr="00294744" w:rsidRDefault="002C0A8F" w:rsidP="00550551">
                                <w:pPr>
                                  <w:spacing w:before="3" w:line="308" w:lineRule="exact"/>
                                  <w:ind w:left="50" w:right="46"/>
                                  <w:jc w:val="center"/>
                                  <w:rPr>
                                    <w:rFonts w:ascii="Calibri" w:eastAsia="Calibri" w:hAnsi="Calibri" w:cs="Calibri"/>
                                    <w:sz w:val="20"/>
                                    <w:szCs w:val="20"/>
                                  </w:rPr>
                                </w:pPr>
                                <w:r w:rsidRPr="00294744">
                                  <w:rPr>
                                    <w:rFonts w:ascii="Calibri"/>
                                    <w:spacing w:val="-2"/>
                                    <w:sz w:val="20"/>
                                    <w:szCs w:val="20"/>
                                  </w:rPr>
                                  <w:t>Behavioural</w:t>
                                </w:r>
                                <w:r w:rsidRPr="00294744">
                                  <w:rPr>
                                    <w:rFonts w:ascii="Calibri"/>
                                    <w:spacing w:val="-6"/>
                                    <w:sz w:val="20"/>
                                    <w:szCs w:val="20"/>
                                  </w:rPr>
                                  <w:t xml:space="preserve"> </w:t>
                                </w:r>
                                <w:r w:rsidRPr="00294744">
                                  <w:rPr>
                                    <w:rFonts w:ascii="Calibri"/>
                                    <w:spacing w:val="-1"/>
                                    <w:sz w:val="20"/>
                                    <w:szCs w:val="20"/>
                                  </w:rPr>
                                  <w:t>and</w:t>
                                </w:r>
                                <w:r w:rsidRPr="00294744">
                                  <w:rPr>
                                    <w:rFonts w:ascii="Calibri"/>
                                    <w:sz w:val="20"/>
                                    <w:szCs w:val="20"/>
                                  </w:rPr>
                                  <w:t xml:space="preserve"> </w:t>
                                </w:r>
                                <w:r w:rsidRPr="00294744">
                                  <w:rPr>
                                    <w:rFonts w:ascii="Calibri"/>
                                    <w:spacing w:val="-2"/>
                                    <w:sz w:val="20"/>
                                    <w:szCs w:val="20"/>
                                  </w:rPr>
                                  <w:t>Mental</w:t>
                                </w:r>
                                <w:r w:rsidRPr="00294744">
                                  <w:rPr>
                                    <w:rFonts w:ascii="Calibri"/>
                                    <w:spacing w:val="29"/>
                                    <w:sz w:val="20"/>
                                    <w:szCs w:val="20"/>
                                  </w:rPr>
                                  <w:t xml:space="preserve"> </w:t>
                                </w:r>
                                <w:r w:rsidRPr="00294744">
                                  <w:rPr>
                                    <w:rFonts w:ascii="Calibri"/>
                                    <w:sz w:val="20"/>
                                    <w:szCs w:val="20"/>
                                  </w:rPr>
                                  <w:t>Health</w:t>
                                </w:r>
                                <w:r w:rsidRPr="00294744">
                                  <w:rPr>
                                    <w:rFonts w:ascii="Calibri"/>
                                    <w:spacing w:val="-3"/>
                                    <w:sz w:val="20"/>
                                    <w:szCs w:val="20"/>
                                  </w:rPr>
                                  <w:t xml:space="preserve"> </w:t>
                                </w:r>
                                <w:r w:rsidRPr="00294744">
                                  <w:rPr>
                                    <w:rFonts w:ascii="Calibri"/>
                                    <w:spacing w:val="-2"/>
                                    <w:sz w:val="20"/>
                                    <w:szCs w:val="20"/>
                                  </w:rPr>
                                  <w:t>Group</w:t>
                                </w:r>
                                <w:r w:rsidRPr="00294744">
                                  <w:rPr>
                                    <w:rFonts w:ascii="Calibri"/>
                                    <w:spacing w:val="-3"/>
                                    <w:sz w:val="20"/>
                                    <w:szCs w:val="20"/>
                                  </w:rPr>
                                  <w:t xml:space="preserve"> </w:t>
                                </w:r>
                                <w:r w:rsidRPr="00294744">
                                  <w:rPr>
                                    <w:rFonts w:ascii="Calibri"/>
                                    <w:spacing w:val="-2"/>
                                    <w:sz w:val="20"/>
                                    <w:szCs w:val="20"/>
                                  </w:rPr>
                                  <w:t>(EBMH)</w:t>
                                </w:r>
                              </w:p>
                              <w:p w:rsidR="002C0A8F" w:rsidRDefault="002C0A8F" w:rsidP="00550551">
                                <w:pPr>
                                  <w:spacing w:before="127" w:line="196" w:lineRule="exact"/>
                                  <w:jc w:val="center"/>
                                  <w:rPr>
                                    <w:rFonts w:ascii="Calibri" w:eastAsia="Calibri" w:hAnsi="Calibri" w:cs="Calibri"/>
                                    <w:sz w:val="18"/>
                                    <w:szCs w:val="18"/>
                                  </w:rPr>
                                </w:pPr>
                                <w:r w:rsidRPr="00294744">
                                  <w:rPr>
                                    <w:rFonts w:ascii="Calibri"/>
                                    <w:spacing w:val="-1"/>
                                    <w:sz w:val="16"/>
                                    <w:szCs w:val="16"/>
                                  </w:rPr>
                                  <w:t>Joint</w:t>
                                </w:r>
                                <w:r w:rsidRPr="00294744">
                                  <w:rPr>
                                    <w:rFonts w:ascii="Calibri"/>
                                    <w:spacing w:val="-3"/>
                                    <w:sz w:val="16"/>
                                    <w:szCs w:val="16"/>
                                  </w:rPr>
                                  <w:t xml:space="preserve"> </w:t>
                                </w:r>
                                <w:r w:rsidRPr="00294744">
                                  <w:rPr>
                                    <w:rFonts w:ascii="Calibri"/>
                                    <w:spacing w:val="-1"/>
                                    <w:sz w:val="16"/>
                                    <w:szCs w:val="16"/>
                                  </w:rPr>
                                  <w:t>working</w:t>
                                </w:r>
                                <w:r w:rsidRPr="00294744">
                                  <w:rPr>
                                    <w:rFonts w:ascii="Calibri"/>
                                    <w:spacing w:val="-3"/>
                                    <w:sz w:val="16"/>
                                    <w:szCs w:val="16"/>
                                  </w:rPr>
                                  <w:t xml:space="preserve"> </w:t>
                                </w:r>
                                <w:r w:rsidRPr="00294744">
                                  <w:rPr>
                                    <w:rFonts w:ascii="Calibri"/>
                                    <w:spacing w:val="-1"/>
                                    <w:sz w:val="16"/>
                                    <w:szCs w:val="16"/>
                                  </w:rPr>
                                  <w:t>group with;</w:t>
                                </w:r>
                                <w:r w:rsidRPr="00294744">
                                  <w:rPr>
                                    <w:rFonts w:ascii="Calibri"/>
                                    <w:sz w:val="20"/>
                                    <w:szCs w:val="20"/>
                                  </w:rPr>
                                  <w:t xml:space="preserve"> </w:t>
                                </w:r>
                                <w:r w:rsidRPr="00294744">
                                  <w:rPr>
                                    <w:rFonts w:ascii="Calibri"/>
                                    <w:spacing w:val="-1"/>
                                    <w:sz w:val="16"/>
                                    <w:szCs w:val="16"/>
                                  </w:rPr>
                                  <w:t>CCG,</w:t>
                                </w:r>
                                <w:r w:rsidRPr="00294744">
                                  <w:rPr>
                                    <w:rFonts w:ascii="Calibri"/>
                                    <w:spacing w:val="-2"/>
                                    <w:sz w:val="16"/>
                                    <w:szCs w:val="16"/>
                                  </w:rPr>
                                  <w:t xml:space="preserve"> </w:t>
                                </w:r>
                                <w:r w:rsidRPr="00294744">
                                  <w:rPr>
                                    <w:rFonts w:ascii="Calibri"/>
                                    <w:sz w:val="16"/>
                                    <w:szCs w:val="16"/>
                                  </w:rPr>
                                  <w:t>LA,</w:t>
                                </w:r>
                                <w:r>
                                  <w:rPr>
                                    <w:rFonts w:ascii="Calibri"/>
                                    <w:spacing w:val="-4"/>
                                    <w:sz w:val="18"/>
                                  </w:rPr>
                                  <w:t xml:space="preserve"> </w:t>
                                </w:r>
                                <w:r>
                                  <w:rPr>
                                    <w:rFonts w:ascii="Calibri"/>
                                    <w:sz w:val="18"/>
                                  </w:rPr>
                                  <w:t>PH,</w:t>
                                </w:r>
                                <w:r>
                                  <w:rPr>
                                    <w:rFonts w:ascii="Calibri"/>
                                    <w:spacing w:val="31"/>
                                    <w:w w:val="99"/>
                                    <w:sz w:val="18"/>
                                  </w:rPr>
                                  <w:t xml:space="preserve"> </w:t>
                                </w:r>
                                <w:r>
                                  <w:rPr>
                                    <w:rFonts w:ascii="Calibri"/>
                                    <w:spacing w:val="-1"/>
                                    <w:sz w:val="18"/>
                                  </w:rPr>
                                  <w:t>Schools</w:t>
                                </w:r>
                                <w:r>
                                  <w:rPr>
                                    <w:rFonts w:ascii="Calibri"/>
                                    <w:spacing w:val="-3"/>
                                    <w:sz w:val="18"/>
                                  </w:rPr>
                                  <w:t>,</w:t>
                                </w:r>
                                <w:r>
                                  <w:rPr>
                                    <w:rFonts w:ascii="Calibri"/>
                                    <w:spacing w:val="-1"/>
                                    <w:sz w:val="18"/>
                                  </w:rPr>
                                  <w:t xml:space="preserve"> providers &amp; voluntary sector</w:t>
                                </w:r>
                              </w:p>
                            </w:txbxContent>
                          </wps:txbx>
                          <wps:bodyPr rot="0" vert="horz" wrap="square" lIns="0" tIns="0" rIns="0" bIns="0" anchor="t" anchorCtr="0" upright="1">
                            <a:noAutofit/>
                          </wps:bodyPr>
                        </wps:wsp>
                        <wps:wsp>
                          <wps:cNvPr id="29" name="Text Box 29"/>
                          <wps:cNvSpPr txBox="1">
                            <a:spLocks noChangeArrowheads="1"/>
                          </wps:cNvSpPr>
                          <wps:spPr bwMode="auto">
                            <a:xfrm>
                              <a:off x="979" y="2974"/>
                              <a:ext cx="190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A8F" w:rsidRDefault="002C0A8F" w:rsidP="00550551">
                                <w:pPr>
                                  <w:spacing w:line="281" w:lineRule="exact"/>
                                  <w:rPr>
                                    <w:rFonts w:ascii="Calibri" w:eastAsia="Calibri" w:hAnsi="Calibri" w:cs="Calibri"/>
                                    <w:sz w:val="28"/>
                                    <w:szCs w:val="28"/>
                                  </w:rPr>
                                </w:pPr>
                                <w:r>
                                  <w:rPr>
                                    <w:rFonts w:ascii="Calibri"/>
                                    <w:sz w:val="28"/>
                                  </w:rPr>
                                  <w:t>NHS</w:t>
                                </w:r>
                                <w:r>
                                  <w:rPr>
                                    <w:rFonts w:ascii="Calibri"/>
                                    <w:spacing w:val="-3"/>
                                    <w:sz w:val="28"/>
                                  </w:rPr>
                                  <w:t xml:space="preserve"> </w:t>
                                </w:r>
                                <w:r>
                                  <w:rPr>
                                    <w:rFonts w:ascii="Calibri"/>
                                    <w:spacing w:val="-1"/>
                                    <w:sz w:val="28"/>
                                  </w:rPr>
                                  <w:t>England</w:t>
                                </w:r>
                              </w:p>
                            </w:txbxContent>
                          </wps:txbx>
                          <wps:bodyPr rot="0" vert="horz" wrap="square" lIns="0" tIns="0" rIns="0" bIns="0" anchor="t" anchorCtr="0" upright="1">
                            <a:noAutofit/>
                          </wps:bodyPr>
                        </wps:wsp>
                        <wps:wsp>
                          <wps:cNvPr id="30" name="Text Box 30"/>
                          <wps:cNvSpPr txBox="1">
                            <a:spLocks noChangeArrowheads="1"/>
                          </wps:cNvSpPr>
                          <wps:spPr bwMode="auto">
                            <a:xfrm>
                              <a:off x="8114" y="1647"/>
                              <a:ext cx="3355"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A8F" w:rsidRPr="005A7E69" w:rsidRDefault="002C0A8F" w:rsidP="00550551">
                                <w:pPr>
                                  <w:spacing w:line="268" w:lineRule="exact"/>
                                  <w:ind w:left="2"/>
                                  <w:jc w:val="center"/>
                                  <w:rPr>
                                    <w:rFonts w:ascii="Calibri" w:eastAsia="Calibri" w:hAnsi="Calibri" w:cs="Calibri"/>
                                    <w:sz w:val="20"/>
                                    <w:szCs w:val="20"/>
                                  </w:rPr>
                                </w:pPr>
                                <w:r w:rsidRPr="005A7E69">
                                  <w:rPr>
                                    <w:rFonts w:ascii="Calibri"/>
                                    <w:spacing w:val="-1"/>
                                    <w:sz w:val="20"/>
                                    <w:szCs w:val="20"/>
                                  </w:rPr>
                                  <w:t>Joint</w:t>
                                </w:r>
                                <w:r w:rsidRPr="005A7E69">
                                  <w:rPr>
                                    <w:rFonts w:ascii="Calibri"/>
                                    <w:spacing w:val="-2"/>
                                    <w:sz w:val="20"/>
                                    <w:szCs w:val="20"/>
                                  </w:rPr>
                                  <w:t xml:space="preserve"> Children's</w:t>
                                </w:r>
                              </w:p>
                              <w:p w:rsidR="002C0A8F" w:rsidRPr="005A7E69" w:rsidRDefault="002C0A8F" w:rsidP="00550551">
                                <w:pPr>
                                  <w:spacing w:before="3" w:line="308" w:lineRule="exact"/>
                                  <w:ind w:left="93" w:right="88"/>
                                  <w:jc w:val="center"/>
                                  <w:rPr>
                                    <w:rFonts w:ascii="Calibri" w:eastAsia="Calibri" w:hAnsi="Calibri" w:cs="Calibri"/>
                                    <w:sz w:val="20"/>
                                    <w:szCs w:val="20"/>
                                  </w:rPr>
                                </w:pPr>
                                <w:r w:rsidRPr="005A7E69">
                                  <w:rPr>
                                    <w:rFonts w:ascii="Calibri"/>
                                    <w:spacing w:val="-1"/>
                                    <w:sz w:val="20"/>
                                    <w:szCs w:val="20"/>
                                  </w:rPr>
                                  <w:t>Commissioning</w:t>
                                </w:r>
                                <w:r w:rsidRPr="005A7E69">
                                  <w:rPr>
                                    <w:rFonts w:ascii="Calibri"/>
                                    <w:spacing w:val="-5"/>
                                    <w:sz w:val="20"/>
                                    <w:szCs w:val="20"/>
                                  </w:rPr>
                                  <w:t xml:space="preserve"> </w:t>
                                </w:r>
                                <w:r w:rsidRPr="005A7E69">
                                  <w:rPr>
                                    <w:rFonts w:ascii="Calibri"/>
                                    <w:spacing w:val="-3"/>
                                    <w:sz w:val="20"/>
                                    <w:szCs w:val="20"/>
                                  </w:rPr>
                                  <w:t>executive</w:t>
                                </w:r>
                                <w:r w:rsidRPr="005A7E69">
                                  <w:rPr>
                                    <w:rFonts w:ascii="Calibri"/>
                                    <w:spacing w:val="29"/>
                                    <w:sz w:val="20"/>
                                    <w:szCs w:val="20"/>
                                  </w:rPr>
                                  <w:t xml:space="preserve"> </w:t>
                                </w:r>
                                <w:r w:rsidRPr="005A7E69">
                                  <w:rPr>
                                    <w:rFonts w:ascii="Calibri"/>
                                    <w:spacing w:val="-2"/>
                                    <w:sz w:val="20"/>
                                    <w:szCs w:val="20"/>
                                  </w:rPr>
                                  <w:t>board</w:t>
                                </w:r>
                              </w:p>
                              <w:p w:rsidR="002C0A8F" w:rsidRPr="004448CF" w:rsidRDefault="002C0A8F" w:rsidP="00550551">
                                <w:pPr>
                                  <w:spacing w:before="3" w:line="308" w:lineRule="exact"/>
                                  <w:ind w:left="93" w:right="88"/>
                                  <w:jc w:val="center"/>
                                  <w:rPr>
                                    <w:rFonts w:ascii="Calibri" w:eastAsia="Calibri" w:hAnsi="Calibri" w:cs="Calibri"/>
                                    <w:sz w:val="28"/>
                                    <w:szCs w:val="28"/>
                                  </w:rPr>
                                </w:pPr>
                                <w:r>
                                  <w:rPr>
                                    <w:rFonts w:ascii="Calibri"/>
                                    <w:spacing w:val="-1"/>
                                    <w:sz w:val="18"/>
                                  </w:rPr>
                                  <w:t>Senior</w:t>
                                </w:r>
                                <w:r>
                                  <w:rPr>
                                    <w:rFonts w:ascii="Calibri"/>
                                    <w:sz w:val="18"/>
                                  </w:rPr>
                                  <w:t xml:space="preserve"> </w:t>
                                </w:r>
                                <w:r>
                                  <w:rPr>
                                    <w:rFonts w:ascii="Calibri"/>
                                    <w:spacing w:val="-1"/>
                                    <w:sz w:val="18"/>
                                  </w:rPr>
                                  <w:t>Joint</w:t>
                                </w:r>
                                <w:r>
                                  <w:rPr>
                                    <w:rFonts w:ascii="Calibri"/>
                                    <w:spacing w:val="-2"/>
                                    <w:sz w:val="18"/>
                                  </w:rPr>
                                  <w:t xml:space="preserve"> </w:t>
                                </w:r>
                                <w:r>
                                  <w:rPr>
                                    <w:rFonts w:ascii="Calibri"/>
                                    <w:spacing w:val="-1"/>
                                    <w:sz w:val="18"/>
                                  </w:rPr>
                                  <w:t>Strategic</w:t>
                                </w:r>
                                <w:r>
                                  <w:rPr>
                                    <w:rFonts w:ascii="Calibri"/>
                                    <w:spacing w:val="3"/>
                                    <w:sz w:val="18"/>
                                  </w:rPr>
                                  <w:t xml:space="preserve"> </w:t>
                                </w:r>
                                <w:r>
                                  <w:rPr>
                                    <w:rFonts w:ascii="Calibri"/>
                                    <w:spacing w:val="-1"/>
                                    <w:sz w:val="18"/>
                                  </w:rPr>
                                  <w:t>group</w:t>
                                </w:r>
                                <w:r>
                                  <w:rPr>
                                    <w:rFonts w:ascii="Calibri"/>
                                    <w:spacing w:val="36"/>
                                    <w:sz w:val="18"/>
                                  </w:rPr>
                                  <w:t xml:space="preserve"> </w:t>
                                </w:r>
                                <w:r>
                                  <w:rPr>
                                    <w:rFonts w:ascii="Calibri"/>
                                    <w:sz w:val="18"/>
                                  </w:rPr>
                                  <w:t>(LA,</w:t>
                                </w:r>
                                <w:r>
                                  <w:rPr>
                                    <w:rFonts w:ascii="Calibri"/>
                                    <w:spacing w:val="-2"/>
                                    <w:sz w:val="18"/>
                                  </w:rPr>
                                  <w:t xml:space="preserve"> </w:t>
                                </w:r>
                                <w:r>
                                  <w:rPr>
                                    <w:rFonts w:ascii="Calibri"/>
                                    <w:sz w:val="18"/>
                                  </w:rPr>
                                  <w:t>PH,</w:t>
                                </w:r>
                                <w:r>
                                  <w:rPr>
                                    <w:rFonts w:ascii="Calibri"/>
                                    <w:spacing w:val="-4"/>
                                    <w:sz w:val="18"/>
                                  </w:rPr>
                                  <w:t xml:space="preserve"> </w:t>
                                </w:r>
                                <w:r>
                                  <w:rPr>
                                    <w:rFonts w:ascii="Calibri"/>
                                    <w:spacing w:val="-1"/>
                                    <w:sz w:val="18"/>
                                  </w:rPr>
                                  <w:t>CCG,</w:t>
                                </w:r>
                                <w:r>
                                  <w:rPr>
                                    <w:rFonts w:ascii="Calibri"/>
                                    <w:spacing w:val="25"/>
                                    <w:w w:val="99"/>
                                    <w:sz w:val="18"/>
                                  </w:rPr>
                                  <w:t xml:space="preserve"> </w:t>
                                </w:r>
                                <w:r>
                                  <w:rPr>
                                    <w:rFonts w:ascii="Calibri"/>
                                    <w:spacing w:val="-1"/>
                                    <w:sz w:val="18"/>
                                  </w:rPr>
                                  <w:t>Schools)</w:t>
                                </w:r>
                              </w:p>
                            </w:txbxContent>
                          </wps:txbx>
                          <wps:bodyPr rot="0" vert="horz" wrap="square" lIns="0" tIns="0" rIns="0" bIns="0" anchor="t" anchorCtr="0" upright="1">
                            <a:noAutofit/>
                          </wps:bodyPr>
                        </wps:wsp>
                        <wps:wsp>
                          <wps:cNvPr id="31" name="Text Box 31"/>
                          <wps:cNvSpPr txBox="1">
                            <a:spLocks noChangeArrowheads="1"/>
                          </wps:cNvSpPr>
                          <wps:spPr bwMode="auto">
                            <a:xfrm>
                              <a:off x="4313" y="3955"/>
                              <a:ext cx="3286" cy="1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A8F" w:rsidRDefault="002C0A8F" w:rsidP="00550551">
                                <w:pPr>
                                  <w:spacing w:before="3" w:line="308" w:lineRule="exact"/>
                                  <w:ind w:left="593" w:hanging="594"/>
                                  <w:jc w:val="center"/>
                                  <w:rPr>
                                    <w:rFonts w:ascii="Calibri" w:eastAsia="Calibri" w:hAnsi="Calibri" w:cs="Calibri"/>
                                    <w:sz w:val="28"/>
                                    <w:szCs w:val="28"/>
                                  </w:rPr>
                                </w:pPr>
                                <w:r w:rsidRPr="005A7E69">
                                  <w:rPr>
                                    <w:rFonts w:ascii="Calibri" w:eastAsia="Calibri" w:hAnsi="Calibri" w:cs="Calibri"/>
                                    <w:sz w:val="20"/>
                                    <w:szCs w:val="20"/>
                                  </w:rPr>
                                  <w:t>NWL Children and Young People Transformation</w:t>
                                </w:r>
                                <w:r>
                                  <w:rPr>
                                    <w:rFonts w:ascii="Calibri" w:eastAsia="Calibri" w:hAnsi="Calibri" w:cs="Calibri"/>
                                    <w:sz w:val="28"/>
                                    <w:szCs w:val="28"/>
                                  </w:rPr>
                                  <w:t xml:space="preserve"> </w:t>
                                </w:r>
                                <w:r w:rsidRPr="005A7E69">
                                  <w:rPr>
                                    <w:rFonts w:ascii="Calibri" w:eastAsia="Calibri" w:hAnsi="Calibri" w:cs="Calibri"/>
                                    <w:sz w:val="20"/>
                                    <w:szCs w:val="20"/>
                                  </w:rPr>
                                  <w:t>Plan Steering Group</w:t>
                                </w:r>
                              </w:p>
                            </w:txbxContent>
                          </wps:txbx>
                          <wps:bodyPr rot="0" vert="horz" wrap="square" lIns="0" tIns="0" rIns="0" bIns="0" anchor="t" anchorCtr="0" upright="1">
                            <a:noAutofit/>
                          </wps:bodyPr>
                        </wps:wsp>
                      </wpg:grpSp>
                    </wpg:wgp>
                  </a:graphicData>
                </a:graphic>
              </wp:inline>
            </w:drawing>
          </mc:Choice>
          <mc:Fallback>
            <w:pict>
              <v:group id="Group 1" o:spid="_x0000_s1028" style="width:639.65pt;height:182.9pt;mso-position-horizontal-relative:char;mso-position-vertical-relative:line" coordorigin="274" coordsize="15321,6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">
                <v:group id="Group 3" o:spid="_x0000_s1029" style="position:absolute;left:3362;top:3512;width:761;height:1289" coordorigin="3362,3512" coordsize="761,1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30" style="position:absolute;left:3362;top:3512;width:761;height:1289;visibility:visible;mso-wrap-style:square;v-text-anchor:top" coordsize="761,1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8cdcIA&#10;AADaAAAADwAAAGRycy9kb3ducmV2LnhtbESP0WrCQBRE3wv+w3KFvhTdaINIzEZE0PaxVT/gmr0m&#10;wezdsLsmab++Wyj0cZiZM0y+HU0renK+saxgMU9AEJdWN1wpuJwPszUIH5A1tpZJwRd52BaTpxwz&#10;bQf+pP4UKhEh7DNUUIfQZVL6siaDfm474ujdrDMYonSV1A6HCDetXCbJShpsOC7U2NG+pvJ+ehgF&#10;fTrQx2r9fXU27Y431K+7xcubUs/TcbcBEWgM/+G/9rtWkMLvlXg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fxx1wgAAANoAAAAPAAAAAAAAAAAAAAAAAJgCAABkcnMvZG93&#10;bnJldi54bWxQSwUGAAAAAAQABAD1AAAAhwMAAAAA&#10;" path="m,l434,r,1289l761,1289e" filled="f" strokecolor="#3c6695" strokeweight="2pt">
                    <v:path arrowok="t" o:connecttype="custom" o:connectlocs="0,3105;434,3105;434,4394;761,4394" o:connectangles="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274;top:2567;width:3141;height:1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G2LLDAAAA2gAAAA8AAABkcnMvZG93bnJldi54bWxEj0FrAjEUhO8F/0N4hd40W6FVV6NoaYuH&#10;grgKXh+b52bb5GXZRF37601B6HGYmW+Y2aJzVpypDbVnBc+DDARx6XXNlYL97qM/BhEiskbrmRRc&#10;KcBi3nuYYa79hbd0LmIlEoRDjgpMjE0uZSgNOQwD3xAn7+hbhzHJtpK6xUuCOyuHWfYqHdacFgw2&#10;9Gao/ClOToH9styc5OdIrtBc3yffv5vDy06pp8duOQURqYv/4Xt7rRWM4O9KugFyf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MbYssMAAADaAAAADwAAAAAAAAAAAAAAAACf&#10;AgAAZHJzL2Rvd25yZXYueG1sUEsFBgAAAAAEAAQA9wAAAI8DAAAAAA==&#10;">
                  <v:imagedata r:id="rId21" o:title=""/>
                </v:shape>
                <v:group id="Group 8" o:spid="_x0000_s1032" style="position:absolute;left:3345;top:778;width:4799;height:2404" coordorigin="3345,778" coordsize="4799,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33" style="position:absolute;left:7634;top:1499;width:510;height:848;visibility:visible;mso-wrap-style:square;v-text-anchor:top" coordsize="510,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rFsQA&#10;AADaAAAADwAAAGRycy9kb3ducmV2LnhtbESPQUsDMRSE70L/Q3gFL9JmKyh227SUgii2INaWXh+b&#10;Z7J287Ikcbv11xtB8DjMzDfMfNm7RnQUYu1ZwWRcgCCuvK7ZKNi/P44eQMSErLHxTAouFGG5GFzN&#10;sdT+zG/U7ZIRGcKxRAU2pbaUMlaWHMaxb4mz9+GDw5RlMFIHPGe4a+RtUdxLhzXnBYstrS1Vp92X&#10;U2C+t5a77curOYSbz2Mnn/huw0pdD/vVDESiPv2H/9rPWsEUfq/kG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OaxbEAAAA2gAAAA8AAAAAAAAAAAAAAAAAmAIAAGRycy9k&#10;b3ducmV2LnhtbFBLBQYAAAAABAAEAPUAAACJAwAAAAA=&#10;" path="m,l182,r,642l509,642e" filled="f" strokecolor="#4674ab" strokeweight="2pt">
                    <v:path arrowok="t" o:connecttype="custom" o:connectlocs="0,3055;182,3055;182,3903;509,3903" o:connectangles="0,0,0,0"/>
                  </v:shape>
                  <v:shape id="Picture 10" o:spid="_x0000_s1034" type="#_x0000_t75" style="position:absolute;left:3345;top:778;width:4289;height:2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L1PbGAAAA2wAAAA8AAABkcnMvZG93bnJldi54bWxEj0FrwkAQhe9C/8MyBS9SN1qQNnUVCQge&#10;FKqG0uOQnSax2dmQXWP8951DwdsM78173yzXg2tUT12oPRuYTRNQxIW3NZcG8vP25Q1UiMgWG89k&#10;4E4B1qun0RJT6298pP4USyUhHFI0UMXYplqHoiKHYepbYtF+fOcwytqV2nZ4k3DX6HmSLLTDmqWh&#10;wpayiorf09UZOHx/Zva1z+sy/9pfJ4vz5X2bXYwZPw+bD1CRhvgw/1/vrOALvfwiA+jV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ovU9sYAAADbAAAADwAAAAAAAAAAAAAA&#10;AACfAgAAZHJzL2Rvd25yZXYueG1sUEsFBgAAAAAEAAQA9wAAAJIDAAAAAA==&#10;">
                    <v:imagedata r:id="rId22" o:title=""/>
                  </v:shape>
                </v:group>
                <v:group id="Group 11" o:spid="_x0000_s1035" style="position:absolute;left:11297;top:3183;width:960;height:855" coordorigin="11297,3183" coordsize="960,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36" style="position:absolute;left:11297;top:3183;width:960;height:855;visibility:visible;mso-wrap-style:square;v-text-anchor:top" coordsize="685,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FxbwA&#10;AADbAAAADwAAAGRycy9kb3ducmV2LnhtbERPSwrCMBDdC94hjODOproQqUYpgqAiiNUDDM3YFptJ&#10;aWKttzeC4G4e7zurTW9q0VHrKssKplEMgji3uuJCwe26myxAOI+ssbZMCt7kYLMeDlaYaPviC3WZ&#10;L0QIYZeggtL7JpHS5SUZdJFtiAN3t61BH2BbSN3iK4SbWs7ieC4NVhwaSmxoW1L+yJ5Ggb5mzybt&#10;Uj5f0vg4dQfnT/OTUuNRny5BeOr9X/xz73WYP4PvL+EAuf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J5IXFvAAAANsAAAAPAAAAAAAAAAAAAAAAAJgCAABkcnMvZG93bnJldi54&#10;bWxQSwUGAAAAAAQABAD1AAAAgQMAAAAA&#10;" path="m,l357,r,772l684,772e" filled="f" strokecolor="#4674ab" strokeweight="2pt">
                    <v:path arrowok="t" o:connecttype="custom" o:connectlocs="0,3268;500,3268;500,4122;959,4122" o:connectangles="0,0,0,0"/>
                  </v:shape>
                </v:group>
                <v:group id="Group 13" o:spid="_x0000_s1037" style="position:absolute;left:4123;top:35;width:11472;height:5910" coordorigin="4123,35" coordsize="11472,5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4" o:spid="_x0000_s1038" style="position:absolute;left:11469;top:1101;width:670;height:2082;visibility:visible;mso-wrap-style:square;v-text-anchor:top" coordsize="670,1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Zfr8A&#10;AADbAAAADwAAAGRycy9kb3ducmV2LnhtbERPTYvCMBC9C/6HMII3myrirtUoIgjCHkS76HVoxrbY&#10;TEoSa/ffm4WFvc3jfc5625tGdOR8bVnBNElBEBdW11wq+M4Pk08QPiBrbCyTgh/ysN0MB2vMtH3x&#10;mbpLKEUMYZ+hgiqENpPSFxUZ9IltiSN3t85giNCVUjt8xXDTyFmaLqTBmmNDhS3tKyoel6dRcM4P&#10;9npraPGVL4PNT+i69MMpNR71uxWIQH34F/+5jzrOn8PvL/EA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Mhl+vwAAANsAAAAPAAAAAAAAAAAAAAAAAJgCAABkcnMvZG93bnJl&#10;di54bWxQSwUGAAAAAAQABAD1AAAAhAMAAAAA&#10;" path="m,1854r342,l342,,670,e" filled="f" strokecolor="#4674ab" strokeweight="2pt">
                    <v:path arrowok="t" o:connecttype="custom" o:connectlocs="0,3318;342,3318;342,1236;670,1236" o:connectangles="0,0,0,0"/>
                  </v:shape>
                  <v:shape id="Picture 15" o:spid="_x0000_s1039" type="#_x0000_t75" style="position:absolute;left:7872;top:1101;width:3807;height:30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iz23DAAAA2wAAAA8AAABkcnMvZG93bnJldi54bWxET01rAjEQvQv9D2EK3mq2oqKrUYqiWKiH&#10;qqDH6WbcLN1Mlk1c1/76plDwNo/3ObNFa0vRUO0LxwpeewkI4szpgnMFx8P6ZQzCB2SNpWNScCcP&#10;i/lTZ4apdjf+pGYfchFD2KeowIRQpVL6zJBF33MVceQurrYYIqxzqWu8xXBbyn6SjKTFgmODwYqW&#10;hrLv/dUqOA9WO9f40ebHnL4u/Y/DRL/jTqnuc/s2BRGoDQ/xv3ur4/wh/P0SD5D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2LPbcMAAADbAAAADwAAAAAAAAAAAAAAAACf&#10;AgAAZHJzL2Rvd25yZXYueG1sUEsFBgAAAAAEAAQA9wAAAI8DAAAAAA==&#10;">
                    <v:imagedata r:id="rId23" o:title=""/>
                  </v:shape>
                  <v:shape id="Picture 16" o:spid="_x0000_s1040" type="#_x0000_t75" style="position:absolute;left:12137;top:35;width:3458;height:2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XugDDAAAA2wAAAA8AAABkcnMvZG93bnJldi54bWxET99rwjAQfh/sfwg32NtMN1gZ1ShSECbs&#10;ZboxH4/mbKrNpSZZ2+2vN4Lg2318P2+2GG0revKhcazgeZKBIK6cbrhW8LVdPb2BCBFZY+uYFPxR&#10;gMX8/m6GhXYDf1K/ibVIIRwKVGBi7AopQ2XIYpi4jjhxe+ctxgR9LbXHIYXbVr5kWS4tNpwaDHZU&#10;GqqOm1+rwJ92Zn16/d79f8ihLA+rPl//7JV6fBiXUxCRxngTX93vOs3P4fJLOkDOz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Je6AMMAAADbAAAADwAAAAAAAAAAAAAAAACf&#10;AgAAZHJzL2Rvd25yZXYueG1sUEsFBgAAAAAEAAQA9wAAAI8DAAAAAA==&#10;">
                    <v:imagedata r:id="rId24" o:title=""/>
                  </v:shape>
                  <v:shape id="Picture 18" o:spid="_x0000_s1041" type="#_x0000_t75" style="position:absolute;left:4123;top:3716;width:3835;height:2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PeDvDAAAA2wAAAA8AAABkcnMvZG93bnJldi54bWxEj09vwjAMxe+T9h0iT+I2UjigqRDQhFS0&#10;y0D8G1er8dpqjVOSAOXbzwckbrbe83s/zxa9a9WVQmw8GxgNM1DEpbcNVwYO++L9A1RMyBZbz2Tg&#10;ThEW89eXGebW33hL112qlIRwzNFAnVKXax3LmhzGoe+IRfv1wWGSNVTaBrxJuGv1OMsm2mHD0lBj&#10;R8uayr/dxRm47L83q+5uCxoX5/WR/Sn8bE/GDN76zymoRH16mh/XX1bwBVZ+kQH0/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Y94O8MAAADbAAAADwAAAAAAAAAAAAAAAACf&#10;AgAAZHJzL2Rvd25yZXYueG1sUEsFBgAAAAAEAAQA9wAAAI8DAAAAAA==&#10;">
                    <v:imagedata r:id="rId25" o:title=""/>
                  </v:shape>
                  <v:shape id="Picture 19" o:spid="_x0000_s1042" type="#_x0000_t75" style="position:absolute;left:7958;top:5025;width:3290;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jRq/AAAA2wAAAA8AAABkcnMvZG93bnJldi54bWxET02LwjAQvS/4H8IIe1tTPSxuNYooggcR&#10;dL14G5qxLTaT2oy1u7/eCIK3ebzPmc47V6mWmlB6NjAcJKCIM29Lzg0cf9dfY1BBkC1WnsnAHwWY&#10;z3ofU0ytv/Oe2oPkKoZwSNFAIVKnWoesIIdh4GviyJ1941AibHJtG7zHcFfpUZJ8a4clx4YCa1oW&#10;lF0ON2egXrWrI584bP2/6N3pmgnnY2M++91iAkqok7f45d7YOP8Hnr/EA/Ts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9I0avwAAANsAAAAPAAAAAAAAAAAAAAAAAJ8CAABk&#10;cnMvZG93bnJldi54bWxQSwUGAAAAAAQABAD3AAAAiwMAAAAA&#10;">
                    <v:imagedata r:id="rId26" o:title=""/>
                  </v:shape>
                </v:group>
                <v:group id="Group 20" o:spid="_x0000_s1043" style="position:absolute;left:274;width:14994;height:6173" coordorigin="274" coordsize="14994,6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 o:spid="_x0000_s1044" style="position:absolute;left:9488;top:4037;width:86;height:897;visibility:visible;mso-wrap-style:square;v-text-anchor:top" coordsize="15,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rMIA&#10;AADbAAAADwAAAGRycy9kb3ducmV2LnhtbESPQWvCQBSE7wX/w/IK3pqNHqREVylK2lxje4i3R/aZ&#10;LGbfht1V4793C4Ueh5n5htnsJjuIG/lgHCtYZDkI4tZpw52Cn+/y7R1EiMgaB8ek4EEBdtvZywYL&#10;7e5c0+0YO5EgHApU0Mc4FlKGtieLIXMjcfLOzluMSfpOao/3BLeDXOb5Slo0nBZ6HGnfU3s5Xq2C&#10;PcmmGskcPv3pXNuvpjR0KJWav04faxCRpvgf/mtXWsFyAb9f0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L6swgAAANsAAAAPAAAAAAAAAAAAAAAAAJgCAABkcnMvZG93&#10;bnJldi54bWxQSwUGAAAAAAQABAD1AAAAhwMAAAAA&#10;" path="m,l15,1200e" filled="f" strokecolor="#4f81bc" strokeweight="2pt">
                    <v:stroke dashstyle="longDash"/>
                    <v:path arrowok="t" o:connecttype="custom" o:connectlocs="0,2792;86,3689" o:connectangles="0,0"/>
                  </v:shape>
                  <v:shape id="Picture 22" o:spid="_x0000_s1045" type="#_x0000_t75" style="position:absolute;left:274;top:76;width:3910;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aHDHEAAAA2wAAAA8AAABkcnMvZG93bnJldi54bWxEj0FrwkAUhO9C/8PyCr3pxhxsSV2DBKS1&#10;PZTaUvD2yL5kg9m3YXfV+O/dguBxmJlvmGU52l6cyIfOsYL5LANBXDvdcavg92czfQERIrLG3jEp&#10;uFCAcvUwWWKh3Zm/6bSLrUgQDgUqMDEOhZShNmQxzNxAnLzGeYsxSd9K7fGc4LaXeZYtpMWO04LB&#10;gSpD9WF3tAqev2rzYbbU/GVb7ZvNZ+Xf9p1ST4/j+hVEpDHew7f2u1aQ5/D/Jf0Aub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2aHDHEAAAA2wAAAA8AAAAAAAAAAAAAAAAA&#10;nwIAAGRycy9kb3ducmV2LnhtbFBLBQYAAAAABAAEAPcAAACQAwAAAAA=&#10;">
                    <v:imagedata r:id="rId27" o:title=""/>
                  </v:shape>
                  <v:shape id="Picture 23" o:spid="_x0000_s1046" type="#_x0000_t75" style="position:absolute;left:4570;top:76;width:6701;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qzGrEAAAA2wAAAA8AAABkcnMvZG93bnJldi54bWxEj0FrwkAUhO+C/2F5Qm+6qaU2RjdBLIWC&#10;J22lPT6yr0kw+zbsrkn677uC0OMwM98w22I0rejJ+caygsdFAoK4tLrhSsHnx9s8BeEDssbWMin4&#10;JQ9FPp1sMdN24CP1p1CJCGGfoYI6hC6T0pc1GfQL2xFH78c6gyFKV0ntcIhw08plkqykwYbjQo0d&#10;7WsqL6erUbB35+fzZZV8h6b8ejm8Iq/TipV6mI27DYhAY/gP39vvWsHyCW5f4g+Q+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OqzGrEAAAA2wAAAA8AAAAAAAAAAAAAAAAA&#10;nwIAAGRycy9kb3ducmV2LnhtbFBLBQYAAAAABAAEAPcAAACQAwAAAAA=&#10;">
                    <v:imagedata r:id="rId28" o:title=""/>
                  </v:shape>
                  <v:shape id="Text Box 25" o:spid="_x0000_s1047" type="#_x0000_t202" style="position:absolute;left:4037;width:6711;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opvMYA&#10;AADbAAAADwAAAGRycy9kb3ducmV2LnhtbESPT2vCQBTE74LfYXmCN91UrUjqKlHU9tCLf8Hba/Y1&#10;CWbfxuyq6bd3C4Ueh5n5DTOdN6YUd6pdYVnBSz8CQZxaXXCm4LBf9yYgnEfWWFomBT/kYD5rt6YY&#10;a/vgLd13PhMBwi5GBbn3VSylS3My6Pq2Ig7et60N+iDrTOoaHwFuSjmIorE0WHBYyLGiZU7pZXcz&#10;CrZfi3VyTo+b9+tolYxHq+b0OVwo1e00yRsIT43/D/+1P7SCwSv8fgk/QM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opvMYAAADbAAAADwAAAAAAAAAAAAAAAACYAgAAZHJz&#10;L2Rvd25yZXYueG1sUEsFBgAAAAAEAAQA9QAAAIsDAAAAAA==&#10;" filled="f" strokeweight=".5pt">
                    <v:textbox inset="0,0,0,0">
                      <w:txbxContent>
                        <w:p w:rsidR="002C0A8F" w:rsidRDefault="002C0A8F" w:rsidP="00550551">
                          <w:pPr>
                            <w:spacing w:before="68"/>
                            <w:ind w:left="146"/>
                            <w:rPr>
                              <w:rFonts w:ascii="Calibri" w:eastAsia="Calibri" w:hAnsi="Calibri" w:cs="Calibri"/>
                            </w:rPr>
                          </w:pPr>
                          <w:r>
                            <w:rPr>
                              <w:rFonts w:ascii="Calibri"/>
                              <w:b/>
                              <w:spacing w:val="-1"/>
                            </w:rPr>
                            <w:t xml:space="preserve">Harrow </w:t>
                          </w:r>
                          <w:r>
                            <w:rPr>
                              <w:rFonts w:ascii="Calibri"/>
                              <w:b/>
                            </w:rPr>
                            <w:t>CYP</w:t>
                          </w:r>
                          <w:r>
                            <w:rPr>
                              <w:rFonts w:ascii="Calibri"/>
                              <w:b/>
                              <w:spacing w:val="-2"/>
                            </w:rPr>
                            <w:t xml:space="preserve"> </w:t>
                          </w:r>
                          <w:r>
                            <w:rPr>
                              <w:rFonts w:ascii="Calibri"/>
                              <w:b/>
                              <w:spacing w:val="-1"/>
                            </w:rPr>
                            <w:t>Mental</w:t>
                          </w:r>
                          <w:r>
                            <w:rPr>
                              <w:rFonts w:ascii="Calibri"/>
                              <w:b/>
                              <w:spacing w:val="2"/>
                            </w:rPr>
                            <w:t xml:space="preserve"> </w:t>
                          </w:r>
                          <w:r>
                            <w:rPr>
                              <w:rFonts w:ascii="Calibri"/>
                              <w:b/>
                              <w:spacing w:val="-1"/>
                            </w:rPr>
                            <w:t>Health</w:t>
                          </w:r>
                          <w:r>
                            <w:rPr>
                              <w:rFonts w:ascii="Calibri"/>
                              <w:b/>
                              <w:spacing w:val="-3"/>
                            </w:rPr>
                            <w:t xml:space="preserve"> </w:t>
                          </w:r>
                          <w:r>
                            <w:rPr>
                              <w:rFonts w:ascii="Calibri"/>
                              <w:b/>
                              <w:spacing w:val="-1"/>
                            </w:rPr>
                            <w:t>Local</w:t>
                          </w:r>
                          <w:r>
                            <w:rPr>
                              <w:rFonts w:ascii="Calibri"/>
                              <w:b/>
                              <w:spacing w:val="-2"/>
                            </w:rPr>
                            <w:t xml:space="preserve"> </w:t>
                          </w:r>
                          <w:r>
                            <w:rPr>
                              <w:rFonts w:ascii="Calibri"/>
                              <w:b/>
                              <w:spacing w:val="-1"/>
                            </w:rPr>
                            <w:t>Transformation Plan Governance</w:t>
                          </w:r>
                        </w:p>
                      </w:txbxContent>
                    </v:textbox>
                  </v:shape>
                  <v:shape id="Text Box 26" o:spid="_x0000_s1048" type="#_x0000_t202" style="position:absolute;left:7939;top:4931;width:4318;height:1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LPcUA&#10;AADbAAAADwAAAGRycy9kb3ducmV2LnhtbESP3WrCQBSE7wu+w3IE7+rGn4pEV9FiQAq9iPUBDtlj&#10;EsyeTXdXjT59VxB6OczMN8xy3ZlGXMn52rKC0TABQVxYXXOp4PiTvc9B+ICssbFMCu7kYb3qvS0x&#10;1fbGOV0PoRQRwj5FBVUIbSqlLyoy6Ie2JY7eyTqDIUpXSu3wFuGmkeMkmUmDNceFClv6rKg4Hy5G&#10;weT7Pn3s8svWfTyyXT7/6rLfYqvUoN9tFiACdeE//GrvtYLxDJ5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os9xQAAANsAAAAPAAAAAAAAAAAAAAAAAJgCAABkcnMv&#10;ZG93bnJldi54bWxQSwUGAAAAAAQABAD1AAAAigMAAAAA&#10;" filled="f" strokecolor="#4f81bc" strokeweight="2pt">
                    <v:textbox inset="0,0,0,0">
                      <w:txbxContent>
                        <w:p w:rsidR="002C0A8F" w:rsidRPr="003A2705" w:rsidRDefault="002C0A8F" w:rsidP="00550551">
                          <w:pPr>
                            <w:spacing w:before="130" w:line="244" w:lineRule="auto"/>
                            <w:ind w:left="1378" w:right="411" w:hanging="963"/>
                            <w:rPr>
                              <w:rFonts w:ascii="Calibri" w:eastAsia="Calibri" w:hAnsi="Calibri" w:cs="Calibri"/>
                              <w:sz w:val="20"/>
                              <w:szCs w:val="20"/>
                            </w:rPr>
                          </w:pPr>
                          <w:r w:rsidRPr="003A2705">
                            <w:rPr>
                              <w:rFonts w:ascii="Calibri"/>
                              <w:spacing w:val="-1"/>
                              <w:sz w:val="20"/>
                              <w:szCs w:val="20"/>
                            </w:rPr>
                            <w:t>Harrow</w:t>
                          </w:r>
                          <w:r w:rsidRPr="003A2705">
                            <w:rPr>
                              <w:rFonts w:ascii="Calibri"/>
                              <w:spacing w:val="1"/>
                              <w:sz w:val="20"/>
                              <w:szCs w:val="20"/>
                            </w:rPr>
                            <w:t xml:space="preserve"> </w:t>
                          </w:r>
                          <w:r w:rsidRPr="003A2705">
                            <w:rPr>
                              <w:rFonts w:ascii="Calibri"/>
                              <w:spacing w:val="-1"/>
                              <w:sz w:val="20"/>
                              <w:szCs w:val="20"/>
                            </w:rPr>
                            <w:t>Health</w:t>
                          </w:r>
                          <w:r w:rsidRPr="003A2705">
                            <w:rPr>
                              <w:rFonts w:ascii="Calibri"/>
                              <w:spacing w:val="-3"/>
                              <w:sz w:val="20"/>
                              <w:szCs w:val="20"/>
                            </w:rPr>
                            <w:t xml:space="preserve"> </w:t>
                          </w:r>
                          <w:r w:rsidRPr="003A2705">
                            <w:rPr>
                              <w:rFonts w:ascii="Calibri"/>
                              <w:sz w:val="20"/>
                              <w:szCs w:val="20"/>
                            </w:rPr>
                            <w:t>&amp;</w:t>
                          </w:r>
                          <w:r w:rsidR="00BC2C02" w:rsidRPr="003A2705">
                            <w:rPr>
                              <w:rFonts w:ascii="Calibri"/>
                              <w:sz w:val="20"/>
                              <w:szCs w:val="20"/>
                            </w:rPr>
                            <w:t xml:space="preserve"> </w:t>
                          </w:r>
                          <w:r w:rsidRPr="003A2705">
                            <w:rPr>
                              <w:rFonts w:ascii="Calibri"/>
                              <w:spacing w:val="-1"/>
                              <w:sz w:val="20"/>
                              <w:szCs w:val="20"/>
                            </w:rPr>
                            <w:t>Wellbeing</w:t>
                          </w:r>
                          <w:r w:rsidRPr="003A2705">
                            <w:rPr>
                              <w:rFonts w:ascii="Calibri"/>
                              <w:spacing w:val="28"/>
                              <w:sz w:val="20"/>
                              <w:szCs w:val="20"/>
                            </w:rPr>
                            <w:t xml:space="preserve"> </w:t>
                          </w:r>
                          <w:r w:rsidRPr="003A2705">
                            <w:rPr>
                              <w:rFonts w:ascii="Calibri"/>
                              <w:sz w:val="20"/>
                              <w:szCs w:val="20"/>
                            </w:rPr>
                            <w:t>Board</w:t>
                          </w:r>
                        </w:p>
                      </w:txbxContent>
                    </v:textbox>
                  </v:shape>
                  <v:shape id="Text Box 27" o:spid="_x0000_s1049" type="#_x0000_t202" style="position:absolute;left:3653;top:1057;width:3755;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2C0A8F" w:rsidRPr="00294744" w:rsidRDefault="002C0A8F" w:rsidP="00550551">
                          <w:pPr>
                            <w:spacing w:line="268" w:lineRule="exact"/>
                            <w:jc w:val="center"/>
                            <w:rPr>
                              <w:rFonts w:ascii="Calibri" w:eastAsia="Calibri" w:hAnsi="Calibri" w:cs="Calibri"/>
                              <w:sz w:val="20"/>
                              <w:szCs w:val="20"/>
                            </w:rPr>
                          </w:pPr>
                          <w:r w:rsidRPr="00294744">
                            <w:rPr>
                              <w:rFonts w:ascii="Calibri"/>
                              <w:sz w:val="20"/>
                              <w:szCs w:val="20"/>
                            </w:rPr>
                            <w:t>NWL</w:t>
                          </w:r>
                          <w:r w:rsidRPr="00294744">
                            <w:rPr>
                              <w:rFonts w:ascii="Calibri"/>
                              <w:spacing w:val="-5"/>
                              <w:sz w:val="20"/>
                              <w:szCs w:val="20"/>
                            </w:rPr>
                            <w:t xml:space="preserve"> </w:t>
                          </w:r>
                          <w:r w:rsidRPr="00294744">
                            <w:rPr>
                              <w:rFonts w:ascii="Calibri"/>
                              <w:sz w:val="20"/>
                              <w:szCs w:val="20"/>
                            </w:rPr>
                            <w:t>MH</w:t>
                          </w:r>
                          <w:r w:rsidRPr="00294744">
                            <w:rPr>
                              <w:rFonts w:ascii="Calibri"/>
                              <w:spacing w:val="-1"/>
                              <w:sz w:val="20"/>
                              <w:szCs w:val="20"/>
                            </w:rPr>
                            <w:t xml:space="preserve"> </w:t>
                          </w:r>
                          <w:r w:rsidRPr="00294744">
                            <w:rPr>
                              <w:rFonts w:ascii="Calibri"/>
                              <w:spacing w:val="-3"/>
                              <w:sz w:val="20"/>
                              <w:szCs w:val="20"/>
                            </w:rPr>
                            <w:t>Transformation</w:t>
                          </w:r>
                        </w:p>
                        <w:p w:rsidR="002C0A8F" w:rsidRPr="00294744" w:rsidRDefault="002C0A8F" w:rsidP="00294744">
                          <w:pPr>
                            <w:spacing w:line="324" w:lineRule="exact"/>
                            <w:ind w:left="1"/>
                            <w:jc w:val="center"/>
                            <w:rPr>
                              <w:rFonts w:ascii="Calibri" w:eastAsia="Calibri" w:hAnsi="Calibri" w:cs="Calibri"/>
                              <w:sz w:val="20"/>
                              <w:szCs w:val="20"/>
                            </w:rPr>
                          </w:pPr>
                          <w:r w:rsidRPr="00294744">
                            <w:rPr>
                              <w:rFonts w:ascii="Calibri"/>
                              <w:spacing w:val="-2"/>
                              <w:sz w:val="20"/>
                              <w:szCs w:val="20"/>
                            </w:rPr>
                            <w:t>Board</w:t>
                          </w:r>
                          <w:r w:rsidR="00294744">
                            <w:rPr>
                              <w:rFonts w:ascii="Calibri" w:eastAsia="Calibri" w:hAnsi="Calibri" w:cs="Calibri"/>
                              <w:sz w:val="20"/>
                              <w:szCs w:val="20"/>
                            </w:rPr>
                            <w:t xml:space="preserve"> -</w:t>
                          </w:r>
                          <w:r>
                            <w:rPr>
                              <w:rFonts w:ascii="Calibri"/>
                              <w:spacing w:val="-1"/>
                              <w:sz w:val="18"/>
                            </w:rPr>
                            <w:t>NWL</w:t>
                          </w:r>
                          <w:r>
                            <w:rPr>
                              <w:rFonts w:ascii="Calibri"/>
                              <w:spacing w:val="-3"/>
                              <w:sz w:val="18"/>
                            </w:rPr>
                            <w:t xml:space="preserve"> </w:t>
                          </w:r>
                          <w:r>
                            <w:rPr>
                              <w:rFonts w:ascii="Calibri"/>
                              <w:spacing w:val="-1"/>
                              <w:sz w:val="18"/>
                            </w:rPr>
                            <w:t>strategy group; Likeminded, led</w:t>
                          </w:r>
                          <w:r>
                            <w:rPr>
                              <w:rFonts w:ascii="Calibri"/>
                              <w:spacing w:val="-2"/>
                              <w:sz w:val="18"/>
                            </w:rPr>
                            <w:t xml:space="preserve"> </w:t>
                          </w:r>
                          <w:r>
                            <w:rPr>
                              <w:rFonts w:ascii="Calibri"/>
                              <w:spacing w:val="-1"/>
                              <w:sz w:val="18"/>
                            </w:rPr>
                            <w:t>the</w:t>
                          </w:r>
                          <w:r>
                            <w:rPr>
                              <w:rFonts w:ascii="Calibri"/>
                              <w:spacing w:val="33"/>
                              <w:w w:val="99"/>
                              <w:sz w:val="18"/>
                            </w:rPr>
                            <w:t xml:space="preserve"> </w:t>
                          </w:r>
                          <w:r>
                            <w:rPr>
                              <w:rFonts w:ascii="Calibri"/>
                              <w:spacing w:val="-1"/>
                              <w:sz w:val="18"/>
                            </w:rPr>
                            <w:t>National Mental</w:t>
                          </w:r>
                          <w:r>
                            <w:rPr>
                              <w:rFonts w:ascii="Calibri"/>
                              <w:spacing w:val="-2"/>
                              <w:sz w:val="18"/>
                            </w:rPr>
                            <w:t xml:space="preserve"> </w:t>
                          </w:r>
                          <w:r>
                            <w:rPr>
                              <w:rFonts w:ascii="Calibri"/>
                              <w:spacing w:val="-1"/>
                              <w:sz w:val="18"/>
                            </w:rPr>
                            <w:t>Health</w:t>
                          </w:r>
                          <w:r>
                            <w:rPr>
                              <w:rFonts w:ascii="Calibri"/>
                              <w:spacing w:val="-3"/>
                              <w:sz w:val="18"/>
                            </w:rPr>
                            <w:t xml:space="preserve"> </w:t>
                          </w:r>
                          <w:r>
                            <w:rPr>
                              <w:rFonts w:ascii="Calibri"/>
                              <w:spacing w:val="-1"/>
                              <w:sz w:val="18"/>
                            </w:rPr>
                            <w:t>Strategy</w:t>
                          </w:r>
                          <w:r>
                            <w:rPr>
                              <w:rFonts w:ascii="Calibri"/>
                              <w:spacing w:val="1"/>
                              <w:sz w:val="18"/>
                            </w:rPr>
                            <w:t xml:space="preserve"> </w:t>
                          </w:r>
                        </w:p>
                      </w:txbxContent>
                    </v:textbox>
                  </v:shape>
                  <v:shape id="Text Box 28" o:spid="_x0000_s1050" type="#_x0000_t202" style="position:absolute;left:12458;top:191;width:2810;height:1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2C0A8F" w:rsidRPr="00294744" w:rsidRDefault="002C0A8F" w:rsidP="00550551">
                          <w:pPr>
                            <w:spacing w:line="268" w:lineRule="exact"/>
                            <w:ind w:left="1"/>
                            <w:jc w:val="center"/>
                            <w:rPr>
                              <w:rFonts w:ascii="Calibri" w:eastAsia="Calibri" w:hAnsi="Calibri" w:cs="Calibri"/>
                              <w:sz w:val="20"/>
                              <w:szCs w:val="20"/>
                            </w:rPr>
                          </w:pPr>
                          <w:r w:rsidRPr="00294744">
                            <w:rPr>
                              <w:rFonts w:ascii="Calibri"/>
                              <w:spacing w:val="-1"/>
                              <w:sz w:val="20"/>
                              <w:szCs w:val="20"/>
                            </w:rPr>
                            <w:t>Harrow's</w:t>
                          </w:r>
                          <w:r w:rsidRPr="00294744">
                            <w:rPr>
                              <w:rFonts w:ascii="Calibri"/>
                              <w:spacing w:val="-8"/>
                              <w:sz w:val="20"/>
                              <w:szCs w:val="20"/>
                            </w:rPr>
                            <w:t xml:space="preserve"> </w:t>
                          </w:r>
                          <w:r w:rsidRPr="00294744">
                            <w:rPr>
                              <w:rFonts w:ascii="Calibri"/>
                              <w:spacing w:val="-1"/>
                              <w:sz w:val="20"/>
                              <w:szCs w:val="20"/>
                            </w:rPr>
                            <w:t>Emotional</w:t>
                          </w:r>
                        </w:p>
                        <w:p w:rsidR="002C0A8F" w:rsidRPr="00294744" w:rsidRDefault="002C0A8F" w:rsidP="00550551">
                          <w:pPr>
                            <w:spacing w:before="3" w:line="308" w:lineRule="exact"/>
                            <w:ind w:left="50" w:right="46"/>
                            <w:jc w:val="center"/>
                            <w:rPr>
                              <w:rFonts w:ascii="Calibri" w:eastAsia="Calibri" w:hAnsi="Calibri" w:cs="Calibri"/>
                              <w:sz w:val="20"/>
                              <w:szCs w:val="20"/>
                            </w:rPr>
                          </w:pPr>
                          <w:r w:rsidRPr="00294744">
                            <w:rPr>
                              <w:rFonts w:ascii="Calibri"/>
                              <w:spacing w:val="-2"/>
                              <w:sz w:val="20"/>
                              <w:szCs w:val="20"/>
                            </w:rPr>
                            <w:t>Behavioural</w:t>
                          </w:r>
                          <w:r w:rsidRPr="00294744">
                            <w:rPr>
                              <w:rFonts w:ascii="Calibri"/>
                              <w:spacing w:val="-6"/>
                              <w:sz w:val="20"/>
                              <w:szCs w:val="20"/>
                            </w:rPr>
                            <w:t xml:space="preserve"> </w:t>
                          </w:r>
                          <w:r w:rsidRPr="00294744">
                            <w:rPr>
                              <w:rFonts w:ascii="Calibri"/>
                              <w:spacing w:val="-1"/>
                              <w:sz w:val="20"/>
                              <w:szCs w:val="20"/>
                            </w:rPr>
                            <w:t>and</w:t>
                          </w:r>
                          <w:r w:rsidRPr="00294744">
                            <w:rPr>
                              <w:rFonts w:ascii="Calibri"/>
                              <w:sz w:val="20"/>
                              <w:szCs w:val="20"/>
                            </w:rPr>
                            <w:t xml:space="preserve"> </w:t>
                          </w:r>
                          <w:r w:rsidRPr="00294744">
                            <w:rPr>
                              <w:rFonts w:ascii="Calibri"/>
                              <w:spacing w:val="-2"/>
                              <w:sz w:val="20"/>
                              <w:szCs w:val="20"/>
                            </w:rPr>
                            <w:t>Mental</w:t>
                          </w:r>
                          <w:r w:rsidRPr="00294744">
                            <w:rPr>
                              <w:rFonts w:ascii="Calibri"/>
                              <w:spacing w:val="29"/>
                              <w:sz w:val="20"/>
                              <w:szCs w:val="20"/>
                            </w:rPr>
                            <w:t xml:space="preserve"> </w:t>
                          </w:r>
                          <w:r w:rsidRPr="00294744">
                            <w:rPr>
                              <w:rFonts w:ascii="Calibri"/>
                              <w:sz w:val="20"/>
                              <w:szCs w:val="20"/>
                            </w:rPr>
                            <w:t>Health</w:t>
                          </w:r>
                          <w:r w:rsidRPr="00294744">
                            <w:rPr>
                              <w:rFonts w:ascii="Calibri"/>
                              <w:spacing w:val="-3"/>
                              <w:sz w:val="20"/>
                              <w:szCs w:val="20"/>
                            </w:rPr>
                            <w:t xml:space="preserve"> </w:t>
                          </w:r>
                          <w:r w:rsidRPr="00294744">
                            <w:rPr>
                              <w:rFonts w:ascii="Calibri"/>
                              <w:spacing w:val="-2"/>
                              <w:sz w:val="20"/>
                              <w:szCs w:val="20"/>
                            </w:rPr>
                            <w:t>Group</w:t>
                          </w:r>
                          <w:r w:rsidRPr="00294744">
                            <w:rPr>
                              <w:rFonts w:ascii="Calibri"/>
                              <w:spacing w:val="-3"/>
                              <w:sz w:val="20"/>
                              <w:szCs w:val="20"/>
                            </w:rPr>
                            <w:t xml:space="preserve"> </w:t>
                          </w:r>
                          <w:r w:rsidRPr="00294744">
                            <w:rPr>
                              <w:rFonts w:ascii="Calibri"/>
                              <w:spacing w:val="-2"/>
                              <w:sz w:val="20"/>
                              <w:szCs w:val="20"/>
                            </w:rPr>
                            <w:t>(EBMH)</w:t>
                          </w:r>
                        </w:p>
                        <w:p w:rsidR="002C0A8F" w:rsidRDefault="002C0A8F" w:rsidP="00550551">
                          <w:pPr>
                            <w:spacing w:before="127" w:line="196" w:lineRule="exact"/>
                            <w:jc w:val="center"/>
                            <w:rPr>
                              <w:rFonts w:ascii="Calibri" w:eastAsia="Calibri" w:hAnsi="Calibri" w:cs="Calibri"/>
                              <w:sz w:val="18"/>
                              <w:szCs w:val="18"/>
                            </w:rPr>
                          </w:pPr>
                          <w:r w:rsidRPr="00294744">
                            <w:rPr>
                              <w:rFonts w:ascii="Calibri"/>
                              <w:spacing w:val="-1"/>
                              <w:sz w:val="16"/>
                              <w:szCs w:val="16"/>
                            </w:rPr>
                            <w:t>Joint</w:t>
                          </w:r>
                          <w:r w:rsidRPr="00294744">
                            <w:rPr>
                              <w:rFonts w:ascii="Calibri"/>
                              <w:spacing w:val="-3"/>
                              <w:sz w:val="16"/>
                              <w:szCs w:val="16"/>
                            </w:rPr>
                            <w:t xml:space="preserve"> </w:t>
                          </w:r>
                          <w:r w:rsidRPr="00294744">
                            <w:rPr>
                              <w:rFonts w:ascii="Calibri"/>
                              <w:spacing w:val="-1"/>
                              <w:sz w:val="16"/>
                              <w:szCs w:val="16"/>
                            </w:rPr>
                            <w:t>working</w:t>
                          </w:r>
                          <w:r w:rsidRPr="00294744">
                            <w:rPr>
                              <w:rFonts w:ascii="Calibri"/>
                              <w:spacing w:val="-3"/>
                              <w:sz w:val="16"/>
                              <w:szCs w:val="16"/>
                            </w:rPr>
                            <w:t xml:space="preserve"> </w:t>
                          </w:r>
                          <w:r w:rsidRPr="00294744">
                            <w:rPr>
                              <w:rFonts w:ascii="Calibri"/>
                              <w:spacing w:val="-1"/>
                              <w:sz w:val="16"/>
                              <w:szCs w:val="16"/>
                            </w:rPr>
                            <w:t>group with;</w:t>
                          </w:r>
                          <w:r w:rsidRPr="00294744">
                            <w:rPr>
                              <w:rFonts w:ascii="Calibri"/>
                              <w:sz w:val="20"/>
                              <w:szCs w:val="20"/>
                            </w:rPr>
                            <w:t xml:space="preserve"> </w:t>
                          </w:r>
                          <w:r w:rsidRPr="00294744">
                            <w:rPr>
                              <w:rFonts w:ascii="Calibri"/>
                              <w:spacing w:val="-1"/>
                              <w:sz w:val="16"/>
                              <w:szCs w:val="16"/>
                            </w:rPr>
                            <w:t>CCG,</w:t>
                          </w:r>
                          <w:r w:rsidRPr="00294744">
                            <w:rPr>
                              <w:rFonts w:ascii="Calibri"/>
                              <w:spacing w:val="-2"/>
                              <w:sz w:val="16"/>
                              <w:szCs w:val="16"/>
                            </w:rPr>
                            <w:t xml:space="preserve"> </w:t>
                          </w:r>
                          <w:r w:rsidRPr="00294744">
                            <w:rPr>
                              <w:rFonts w:ascii="Calibri"/>
                              <w:sz w:val="16"/>
                              <w:szCs w:val="16"/>
                            </w:rPr>
                            <w:t>LA,</w:t>
                          </w:r>
                          <w:r>
                            <w:rPr>
                              <w:rFonts w:ascii="Calibri"/>
                              <w:spacing w:val="-4"/>
                              <w:sz w:val="18"/>
                            </w:rPr>
                            <w:t xml:space="preserve"> </w:t>
                          </w:r>
                          <w:r>
                            <w:rPr>
                              <w:rFonts w:ascii="Calibri"/>
                              <w:sz w:val="18"/>
                            </w:rPr>
                            <w:t>PH,</w:t>
                          </w:r>
                          <w:r>
                            <w:rPr>
                              <w:rFonts w:ascii="Calibri"/>
                              <w:spacing w:val="31"/>
                              <w:w w:val="99"/>
                              <w:sz w:val="18"/>
                            </w:rPr>
                            <w:t xml:space="preserve"> </w:t>
                          </w:r>
                          <w:r>
                            <w:rPr>
                              <w:rFonts w:ascii="Calibri"/>
                              <w:spacing w:val="-1"/>
                              <w:sz w:val="18"/>
                            </w:rPr>
                            <w:t>Schools</w:t>
                          </w:r>
                          <w:r>
                            <w:rPr>
                              <w:rFonts w:ascii="Calibri"/>
                              <w:spacing w:val="-3"/>
                              <w:sz w:val="18"/>
                            </w:rPr>
                            <w:t>,</w:t>
                          </w:r>
                          <w:r>
                            <w:rPr>
                              <w:rFonts w:ascii="Calibri"/>
                              <w:spacing w:val="-1"/>
                              <w:sz w:val="18"/>
                            </w:rPr>
                            <w:t xml:space="preserve"> providers &amp; voluntary sector</w:t>
                          </w:r>
                        </w:p>
                      </w:txbxContent>
                    </v:textbox>
                  </v:shape>
                  <v:shape id="Text Box 29" o:spid="_x0000_s1051" type="#_x0000_t202" style="position:absolute;left:979;top:2974;width:190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2C0A8F" w:rsidRDefault="002C0A8F" w:rsidP="00550551">
                          <w:pPr>
                            <w:spacing w:line="281" w:lineRule="exact"/>
                            <w:rPr>
                              <w:rFonts w:ascii="Calibri" w:eastAsia="Calibri" w:hAnsi="Calibri" w:cs="Calibri"/>
                              <w:sz w:val="28"/>
                              <w:szCs w:val="28"/>
                            </w:rPr>
                          </w:pPr>
                          <w:r>
                            <w:rPr>
                              <w:rFonts w:ascii="Calibri"/>
                              <w:sz w:val="28"/>
                            </w:rPr>
                            <w:t>NHS</w:t>
                          </w:r>
                          <w:r>
                            <w:rPr>
                              <w:rFonts w:ascii="Calibri"/>
                              <w:spacing w:val="-3"/>
                              <w:sz w:val="28"/>
                            </w:rPr>
                            <w:t xml:space="preserve"> </w:t>
                          </w:r>
                          <w:r>
                            <w:rPr>
                              <w:rFonts w:ascii="Calibri"/>
                              <w:spacing w:val="-1"/>
                              <w:sz w:val="28"/>
                            </w:rPr>
                            <w:t>England</w:t>
                          </w:r>
                        </w:p>
                      </w:txbxContent>
                    </v:textbox>
                  </v:shape>
                  <v:shape id="Text Box 30" o:spid="_x0000_s1052" type="#_x0000_t202" style="position:absolute;left:8114;top:1647;width:3355;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2C0A8F" w:rsidRPr="005A7E69" w:rsidRDefault="002C0A8F" w:rsidP="00550551">
                          <w:pPr>
                            <w:spacing w:line="268" w:lineRule="exact"/>
                            <w:ind w:left="2"/>
                            <w:jc w:val="center"/>
                            <w:rPr>
                              <w:rFonts w:ascii="Calibri" w:eastAsia="Calibri" w:hAnsi="Calibri" w:cs="Calibri"/>
                              <w:sz w:val="20"/>
                              <w:szCs w:val="20"/>
                            </w:rPr>
                          </w:pPr>
                          <w:r w:rsidRPr="005A7E69">
                            <w:rPr>
                              <w:rFonts w:ascii="Calibri"/>
                              <w:spacing w:val="-1"/>
                              <w:sz w:val="20"/>
                              <w:szCs w:val="20"/>
                            </w:rPr>
                            <w:t>Joint</w:t>
                          </w:r>
                          <w:r w:rsidRPr="005A7E69">
                            <w:rPr>
                              <w:rFonts w:ascii="Calibri"/>
                              <w:spacing w:val="-2"/>
                              <w:sz w:val="20"/>
                              <w:szCs w:val="20"/>
                            </w:rPr>
                            <w:t xml:space="preserve"> Children's</w:t>
                          </w:r>
                        </w:p>
                        <w:p w:rsidR="002C0A8F" w:rsidRPr="005A7E69" w:rsidRDefault="002C0A8F" w:rsidP="00550551">
                          <w:pPr>
                            <w:spacing w:before="3" w:line="308" w:lineRule="exact"/>
                            <w:ind w:left="93" w:right="88"/>
                            <w:jc w:val="center"/>
                            <w:rPr>
                              <w:rFonts w:ascii="Calibri" w:eastAsia="Calibri" w:hAnsi="Calibri" w:cs="Calibri"/>
                              <w:sz w:val="20"/>
                              <w:szCs w:val="20"/>
                            </w:rPr>
                          </w:pPr>
                          <w:r w:rsidRPr="005A7E69">
                            <w:rPr>
                              <w:rFonts w:ascii="Calibri"/>
                              <w:spacing w:val="-1"/>
                              <w:sz w:val="20"/>
                              <w:szCs w:val="20"/>
                            </w:rPr>
                            <w:t>Commissioning</w:t>
                          </w:r>
                          <w:r w:rsidRPr="005A7E69">
                            <w:rPr>
                              <w:rFonts w:ascii="Calibri"/>
                              <w:spacing w:val="-5"/>
                              <w:sz w:val="20"/>
                              <w:szCs w:val="20"/>
                            </w:rPr>
                            <w:t xml:space="preserve"> </w:t>
                          </w:r>
                          <w:r w:rsidRPr="005A7E69">
                            <w:rPr>
                              <w:rFonts w:ascii="Calibri"/>
                              <w:spacing w:val="-3"/>
                              <w:sz w:val="20"/>
                              <w:szCs w:val="20"/>
                            </w:rPr>
                            <w:t>executive</w:t>
                          </w:r>
                          <w:r w:rsidRPr="005A7E69">
                            <w:rPr>
                              <w:rFonts w:ascii="Calibri"/>
                              <w:spacing w:val="29"/>
                              <w:sz w:val="20"/>
                              <w:szCs w:val="20"/>
                            </w:rPr>
                            <w:t xml:space="preserve"> </w:t>
                          </w:r>
                          <w:r w:rsidRPr="005A7E69">
                            <w:rPr>
                              <w:rFonts w:ascii="Calibri"/>
                              <w:spacing w:val="-2"/>
                              <w:sz w:val="20"/>
                              <w:szCs w:val="20"/>
                            </w:rPr>
                            <w:t>board</w:t>
                          </w:r>
                        </w:p>
                        <w:p w:rsidR="002C0A8F" w:rsidRPr="004448CF" w:rsidRDefault="002C0A8F" w:rsidP="00550551">
                          <w:pPr>
                            <w:spacing w:before="3" w:line="308" w:lineRule="exact"/>
                            <w:ind w:left="93" w:right="88"/>
                            <w:jc w:val="center"/>
                            <w:rPr>
                              <w:rFonts w:ascii="Calibri" w:eastAsia="Calibri" w:hAnsi="Calibri" w:cs="Calibri"/>
                              <w:sz w:val="28"/>
                              <w:szCs w:val="28"/>
                            </w:rPr>
                          </w:pPr>
                          <w:r>
                            <w:rPr>
                              <w:rFonts w:ascii="Calibri"/>
                              <w:spacing w:val="-1"/>
                              <w:sz w:val="18"/>
                            </w:rPr>
                            <w:t>Senior</w:t>
                          </w:r>
                          <w:r>
                            <w:rPr>
                              <w:rFonts w:ascii="Calibri"/>
                              <w:sz w:val="18"/>
                            </w:rPr>
                            <w:t xml:space="preserve"> </w:t>
                          </w:r>
                          <w:r>
                            <w:rPr>
                              <w:rFonts w:ascii="Calibri"/>
                              <w:spacing w:val="-1"/>
                              <w:sz w:val="18"/>
                            </w:rPr>
                            <w:t>Joint</w:t>
                          </w:r>
                          <w:r>
                            <w:rPr>
                              <w:rFonts w:ascii="Calibri"/>
                              <w:spacing w:val="-2"/>
                              <w:sz w:val="18"/>
                            </w:rPr>
                            <w:t xml:space="preserve"> </w:t>
                          </w:r>
                          <w:r>
                            <w:rPr>
                              <w:rFonts w:ascii="Calibri"/>
                              <w:spacing w:val="-1"/>
                              <w:sz w:val="18"/>
                            </w:rPr>
                            <w:t>Strategic</w:t>
                          </w:r>
                          <w:r>
                            <w:rPr>
                              <w:rFonts w:ascii="Calibri"/>
                              <w:spacing w:val="3"/>
                              <w:sz w:val="18"/>
                            </w:rPr>
                            <w:t xml:space="preserve"> </w:t>
                          </w:r>
                          <w:r>
                            <w:rPr>
                              <w:rFonts w:ascii="Calibri"/>
                              <w:spacing w:val="-1"/>
                              <w:sz w:val="18"/>
                            </w:rPr>
                            <w:t>group</w:t>
                          </w:r>
                          <w:r>
                            <w:rPr>
                              <w:rFonts w:ascii="Calibri"/>
                              <w:spacing w:val="36"/>
                              <w:sz w:val="18"/>
                            </w:rPr>
                            <w:t xml:space="preserve"> </w:t>
                          </w:r>
                          <w:r>
                            <w:rPr>
                              <w:rFonts w:ascii="Calibri"/>
                              <w:sz w:val="18"/>
                            </w:rPr>
                            <w:t>(LA,</w:t>
                          </w:r>
                          <w:r>
                            <w:rPr>
                              <w:rFonts w:ascii="Calibri"/>
                              <w:spacing w:val="-2"/>
                              <w:sz w:val="18"/>
                            </w:rPr>
                            <w:t xml:space="preserve"> </w:t>
                          </w:r>
                          <w:r>
                            <w:rPr>
                              <w:rFonts w:ascii="Calibri"/>
                              <w:sz w:val="18"/>
                            </w:rPr>
                            <w:t>PH,</w:t>
                          </w:r>
                          <w:r>
                            <w:rPr>
                              <w:rFonts w:ascii="Calibri"/>
                              <w:spacing w:val="-4"/>
                              <w:sz w:val="18"/>
                            </w:rPr>
                            <w:t xml:space="preserve"> </w:t>
                          </w:r>
                          <w:r>
                            <w:rPr>
                              <w:rFonts w:ascii="Calibri"/>
                              <w:spacing w:val="-1"/>
                              <w:sz w:val="18"/>
                            </w:rPr>
                            <w:t>CCG,</w:t>
                          </w:r>
                          <w:r>
                            <w:rPr>
                              <w:rFonts w:ascii="Calibri"/>
                              <w:spacing w:val="25"/>
                              <w:w w:val="99"/>
                              <w:sz w:val="18"/>
                            </w:rPr>
                            <w:t xml:space="preserve"> </w:t>
                          </w:r>
                          <w:r>
                            <w:rPr>
                              <w:rFonts w:ascii="Calibri"/>
                              <w:spacing w:val="-1"/>
                              <w:sz w:val="18"/>
                            </w:rPr>
                            <w:t>Schools)</w:t>
                          </w:r>
                        </w:p>
                      </w:txbxContent>
                    </v:textbox>
                  </v:shape>
                  <v:shape id="Text Box 31" o:spid="_x0000_s1053" type="#_x0000_t202" style="position:absolute;left:4313;top:3955;width:3286;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2C0A8F" w:rsidRDefault="002C0A8F" w:rsidP="00550551">
                          <w:pPr>
                            <w:spacing w:before="3" w:line="308" w:lineRule="exact"/>
                            <w:ind w:left="593" w:hanging="594"/>
                            <w:jc w:val="center"/>
                            <w:rPr>
                              <w:rFonts w:ascii="Calibri" w:eastAsia="Calibri" w:hAnsi="Calibri" w:cs="Calibri"/>
                              <w:sz w:val="28"/>
                              <w:szCs w:val="28"/>
                            </w:rPr>
                          </w:pPr>
                          <w:r w:rsidRPr="005A7E69">
                            <w:rPr>
                              <w:rFonts w:ascii="Calibri" w:eastAsia="Calibri" w:hAnsi="Calibri" w:cs="Calibri"/>
                              <w:sz w:val="20"/>
                              <w:szCs w:val="20"/>
                            </w:rPr>
                            <w:t>NWL Children and Young People Transformation</w:t>
                          </w:r>
                          <w:r>
                            <w:rPr>
                              <w:rFonts w:ascii="Calibri" w:eastAsia="Calibri" w:hAnsi="Calibri" w:cs="Calibri"/>
                              <w:sz w:val="28"/>
                              <w:szCs w:val="28"/>
                            </w:rPr>
                            <w:t xml:space="preserve"> </w:t>
                          </w:r>
                          <w:r w:rsidRPr="005A7E69">
                            <w:rPr>
                              <w:rFonts w:ascii="Calibri" w:eastAsia="Calibri" w:hAnsi="Calibri" w:cs="Calibri"/>
                              <w:sz w:val="20"/>
                              <w:szCs w:val="20"/>
                            </w:rPr>
                            <w:t>Plan Steering Group</w:t>
                          </w:r>
                        </w:p>
                      </w:txbxContent>
                    </v:textbox>
                  </v:shape>
                </v:group>
                <w10:anchorlock/>
              </v:group>
            </w:pict>
          </mc:Fallback>
        </mc:AlternateContent>
      </w:r>
    </w:p>
    <w:p w:rsidR="00D42B7A" w:rsidRDefault="005C340F" w:rsidP="00572204">
      <w:pPr>
        <w:pStyle w:val="Body"/>
        <w:tabs>
          <w:tab w:val="left" w:pos="709"/>
          <w:tab w:val="left" w:pos="851"/>
        </w:tabs>
        <w:rPr>
          <w:rFonts w:ascii="Arial" w:hAnsi="Arial"/>
          <w:b/>
          <w:bCs/>
          <w:color w:val="0070C0"/>
          <w:u w:color="0070C0"/>
          <w:lang w:val="en-US"/>
        </w:rPr>
      </w:pPr>
      <w:r>
        <w:rPr>
          <w:rFonts w:ascii="Arial" w:hAnsi="Arial"/>
          <w:b/>
          <w:bCs/>
          <w:color w:val="0070C0"/>
          <w:u w:color="0070C0"/>
          <w:lang w:val="en-US"/>
        </w:rPr>
        <w:t xml:space="preserve">                   </w:t>
      </w:r>
    </w:p>
    <w:p w:rsidR="00D42B7A" w:rsidRDefault="00D42B7A" w:rsidP="00572204">
      <w:pPr>
        <w:pStyle w:val="Body"/>
        <w:tabs>
          <w:tab w:val="left" w:pos="709"/>
          <w:tab w:val="left" w:pos="851"/>
        </w:tabs>
        <w:rPr>
          <w:rFonts w:ascii="Arial" w:hAnsi="Arial"/>
          <w:b/>
          <w:bCs/>
          <w:color w:val="0070C0"/>
          <w:u w:color="0070C0"/>
          <w:lang w:val="en-US"/>
        </w:rPr>
      </w:pPr>
    </w:p>
    <w:p w:rsidR="00572204" w:rsidRDefault="00D42B7A" w:rsidP="00572204">
      <w:pPr>
        <w:pStyle w:val="Body"/>
        <w:tabs>
          <w:tab w:val="left" w:pos="709"/>
          <w:tab w:val="left" w:pos="851"/>
        </w:tabs>
        <w:rPr>
          <w:rFonts w:ascii="Arial" w:hAnsi="Arial"/>
          <w:b/>
          <w:bCs/>
          <w:color w:val="0070C0"/>
          <w:u w:color="0070C0"/>
          <w:lang w:val="en-US"/>
        </w:rPr>
      </w:pPr>
      <w:r>
        <w:rPr>
          <w:rFonts w:ascii="Arial" w:hAnsi="Arial"/>
          <w:b/>
          <w:bCs/>
          <w:color w:val="0070C0"/>
          <w:u w:color="0070C0"/>
          <w:lang w:val="en-US"/>
        </w:rPr>
        <w:t xml:space="preserve">                      </w:t>
      </w:r>
      <w:r w:rsidR="005C340F">
        <w:rPr>
          <w:rFonts w:ascii="Arial" w:hAnsi="Arial"/>
          <w:b/>
          <w:bCs/>
          <w:color w:val="0070C0"/>
          <w:u w:color="0070C0"/>
          <w:lang w:val="en-US"/>
        </w:rPr>
        <w:t xml:space="preserve">   </w:t>
      </w:r>
      <w:r w:rsidR="005C340F">
        <w:rPr>
          <w:rFonts w:ascii="Arial" w:hAnsi="Arial"/>
          <w:b/>
          <w:bCs/>
          <w:noProof/>
          <w:color w:val="0070C0"/>
          <w:u w:color="0070C0"/>
        </w:rPr>
        <mc:AlternateContent>
          <mc:Choice Requires="wpg">
            <w:drawing>
              <wp:inline distT="0" distB="0" distL="0" distR="0" wp14:anchorId="3A99584A" wp14:editId="27DCEE91">
                <wp:extent cx="7498186" cy="1510146"/>
                <wp:effectExtent l="0" t="0" r="7620" b="0"/>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8186" cy="1510146"/>
                          <a:chOff x="0" y="0"/>
                          <a:chExt cx="11482" cy="1950"/>
                        </a:xfrm>
                      </wpg:grpSpPr>
                      <wpg:grpSp>
                        <wpg:cNvPr id="290" name="Group 34"/>
                        <wpg:cNvGrpSpPr>
                          <a:grpSpLocks/>
                        </wpg:cNvGrpSpPr>
                        <wpg:grpSpPr bwMode="auto">
                          <a:xfrm>
                            <a:off x="0" y="0"/>
                            <a:ext cx="11482" cy="1950"/>
                            <a:chOff x="0" y="0"/>
                            <a:chExt cx="11482" cy="1950"/>
                          </a:xfrm>
                        </wpg:grpSpPr>
                        <wps:wsp>
                          <wps:cNvPr id="291" name="Freeform 35"/>
                          <wps:cNvSpPr>
                            <a:spLocks/>
                          </wps:cNvSpPr>
                          <wps:spPr bwMode="auto">
                            <a:xfrm>
                              <a:off x="0" y="0"/>
                              <a:ext cx="11482" cy="1950"/>
                            </a:xfrm>
                            <a:custGeom>
                              <a:avLst/>
                              <a:gdLst>
                                <a:gd name="T0" fmla="*/ 0 w 11482"/>
                                <a:gd name="T1" fmla="*/ 1950 h 1950"/>
                                <a:gd name="T2" fmla="*/ 11482 w 11482"/>
                                <a:gd name="T3" fmla="*/ 1950 h 1950"/>
                                <a:gd name="T4" fmla="*/ 11482 w 11482"/>
                                <a:gd name="T5" fmla="*/ 0 h 1950"/>
                                <a:gd name="T6" fmla="*/ 0 w 11482"/>
                                <a:gd name="T7" fmla="*/ 0 h 1950"/>
                                <a:gd name="T8" fmla="*/ 0 w 11482"/>
                                <a:gd name="T9" fmla="*/ 1950 h 1950"/>
                              </a:gdLst>
                              <a:ahLst/>
                              <a:cxnLst>
                                <a:cxn ang="0">
                                  <a:pos x="T0" y="T1"/>
                                </a:cxn>
                                <a:cxn ang="0">
                                  <a:pos x="T2" y="T3"/>
                                </a:cxn>
                                <a:cxn ang="0">
                                  <a:pos x="T4" y="T5"/>
                                </a:cxn>
                                <a:cxn ang="0">
                                  <a:pos x="T6" y="T7"/>
                                </a:cxn>
                                <a:cxn ang="0">
                                  <a:pos x="T8" y="T9"/>
                                </a:cxn>
                              </a:cxnLst>
                              <a:rect l="0" t="0" r="r" b="b"/>
                              <a:pathLst>
                                <a:path w="11482" h="1950">
                                  <a:moveTo>
                                    <a:pt x="0" y="1950"/>
                                  </a:moveTo>
                                  <a:lnTo>
                                    <a:pt x="11482" y="1950"/>
                                  </a:lnTo>
                                  <a:lnTo>
                                    <a:pt x="11482" y="0"/>
                                  </a:lnTo>
                                  <a:lnTo>
                                    <a:pt x="0" y="0"/>
                                  </a:lnTo>
                                  <a:lnTo>
                                    <a:pt x="0" y="1950"/>
                                  </a:lnTo>
                                  <a:close/>
                                </a:path>
                              </a:pathLst>
                            </a:custGeom>
                            <a:solidFill>
                              <a:srgbClr val="FCE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2"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1" y="92"/>
                              <a:ext cx="11441" cy="1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3" name="Text Box 37"/>
                          <wps:cNvSpPr txBox="1">
                            <a:spLocks noChangeArrowheads="1"/>
                          </wps:cNvSpPr>
                          <wps:spPr bwMode="auto">
                            <a:xfrm>
                              <a:off x="13" y="0"/>
                              <a:ext cx="11253" cy="1710"/>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txbx>
                            <w:txbxContent>
                              <w:p w:rsidR="002C0A8F" w:rsidRDefault="002C0A8F" w:rsidP="005C340F">
                                <w:pPr>
                                  <w:ind w:left="2475"/>
                                  <w:rPr>
                                    <w:rFonts w:ascii="Calibri" w:eastAsia="Calibri" w:hAnsi="Calibri" w:cs="Calibri"/>
                                  </w:rPr>
                                </w:pPr>
                                <w:r>
                                  <w:rPr>
                                    <w:rFonts w:ascii="Calibri"/>
                                    <w:spacing w:val="-1"/>
                                  </w:rPr>
                                  <w:t>Harrow</w:t>
                                </w:r>
                                <w:r>
                                  <w:rPr>
                                    <w:rFonts w:ascii="Calibri"/>
                                    <w:spacing w:val="-2"/>
                                  </w:rPr>
                                  <w:t xml:space="preserve"> </w:t>
                                </w:r>
                                <w:r>
                                  <w:rPr>
                                    <w:rFonts w:ascii="Calibri"/>
                                    <w:spacing w:val="-1"/>
                                  </w:rPr>
                                  <w:t>Local</w:t>
                                </w:r>
                                <w:r>
                                  <w:rPr>
                                    <w:rFonts w:ascii="Calibri"/>
                                  </w:rPr>
                                  <w:t xml:space="preserve"> </w:t>
                                </w:r>
                                <w:r>
                                  <w:rPr>
                                    <w:rFonts w:ascii="Calibri"/>
                                    <w:spacing w:val="-1"/>
                                  </w:rPr>
                                  <w:t xml:space="preserve">Transformation </w:t>
                                </w:r>
                                <w:r>
                                  <w:rPr>
                                    <w:rFonts w:ascii="Calibri"/>
                                  </w:rPr>
                                  <w:t>Plan</w:t>
                                </w:r>
                                <w:r>
                                  <w:rPr>
                                    <w:rFonts w:ascii="Calibri"/>
                                    <w:spacing w:val="-4"/>
                                  </w:rPr>
                                  <w:t xml:space="preserve"> </w:t>
                                </w:r>
                                <w:r>
                                  <w:rPr>
                                    <w:rFonts w:ascii="Calibri"/>
                                    <w:spacing w:val="-1"/>
                                  </w:rPr>
                                  <w:t>governance</w:t>
                                </w:r>
                                <w:r>
                                  <w:rPr>
                                    <w:rFonts w:ascii="Calibri"/>
                                    <w:spacing w:val="-2"/>
                                  </w:rPr>
                                  <w:t xml:space="preserve"> </w:t>
                                </w:r>
                                <w:r>
                                  <w:rPr>
                                    <w:rFonts w:ascii="Calibri"/>
                                    <w:spacing w:val="-1"/>
                                  </w:rPr>
                                  <w:t>has</w:t>
                                </w:r>
                                <w:r>
                                  <w:rPr>
                                    <w:rFonts w:ascii="Calibri"/>
                                  </w:rPr>
                                  <w:t xml:space="preserve"> </w:t>
                                </w:r>
                                <w:r>
                                  <w:rPr>
                                    <w:rFonts w:ascii="Calibri"/>
                                    <w:spacing w:val="-1"/>
                                  </w:rPr>
                                  <w:t>representatives</w:t>
                                </w:r>
                                <w:r>
                                  <w:rPr>
                                    <w:rFonts w:ascii="Calibri"/>
                                    <w:spacing w:val="-2"/>
                                  </w:rPr>
                                  <w:t xml:space="preserve"> from:</w:t>
                                </w:r>
                              </w:p>
                              <w:p w:rsidR="002C0A8F" w:rsidRDefault="002C0A8F" w:rsidP="005C340F">
                                <w:pPr>
                                  <w:ind w:left="145" w:right="141"/>
                                  <w:rPr>
                                    <w:rFonts w:ascii="Calibri" w:eastAsia="Calibri" w:hAnsi="Calibri" w:cs="Calibri"/>
                                  </w:rPr>
                                </w:pPr>
                                <w:r>
                                  <w:rPr>
                                    <w:rFonts w:ascii="Calibri" w:eastAsia="Calibri" w:hAnsi="Calibri" w:cs="Calibri"/>
                                    <w:spacing w:val="-1"/>
                                  </w:rPr>
                                  <w:t>Harrow</w:t>
                                </w:r>
                                <w:r>
                                  <w:rPr>
                                    <w:rFonts w:ascii="Calibri" w:eastAsia="Calibri" w:hAnsi="Calibri" w:cs="Calibri"/>
                                    <w:spacing w:val="-2"/>
                                  </w:rPr>
                                  <w:t xml:space="preserve"> </w:t>
                                </w:r>
                                <w:r>
                                  <w:rPr>
                                    <w:rFonts w:ascii="Calibri" w:eastAsia="Calibri" w:hAnsi="Calibri" w:cs="Calibri"/>
                                    <w:spacing w:val="-1"/>
                                  </w:rPr>
                                  <w:t>CCG</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Harrow</w:t>
                                </w:r>
                                <w:r>
                                  <w:rPr>
                                    <w:rFonts w:ascii="Calibri" w:eastAsia="Calibri" w:hAnsi="Calibri" w:cs="Calibri"/>
                                    <w:spacing w:val="-2"/>
                                  </w:rPr>
                                  <w:t xml:space="preserve"> </w:t>
                                </w:r>
                                <w:r>
                                  <w:rPr>
                                    <w:rFonts w:ascii="Calibri" w:eastAsia="Calibri" w:hAnsi="Calibri" w:cs="Calibri"/>
                                    <w:spacing w:val="-1"/>
                                  </w:rPr>
                                  <w:t>Local</w:t>
                                </w:r>
                                <w:r>
                                  <w:rPr>
                                    <w:rFonts w:ascii="Calibri" w:eastAsia="Calibri" w:hAnsi="Calibri" w:cs="Calibri"/>
                                  </w:rPr>
                                  <w:t xml:space="preserve"> </w:t>
                                </w:r>
                                <w:r>
                                  <w:rPr>
                                    <w:rFonts w:ascii="Calibri" w:eastAsia="Calibri" w:hAnsi="Calibri" w:cs="Calibri"/>
                                    <w:spacing w:val="-1"/>
                                  </w:rPr>
                                  <w:t>Authority</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spacing w:val="-1"/>
                                  </w:rPr>
                                  <w:t>Harrow</w:t>
                                </w:r>
                                <w:r>
                                  <w:rPr>
                                    <w:rFonts w:ascii="Calibri" w:eastAsia="Calibri" w:hAnsi="Calibri" w:cs="Calibri"/>
                                    <w:spacing w:val="-2"/>
                                  </w:rPr>
                                  <w:t xml:space="preserve"> </w:t>
                                </w:r>
                                <w:r>
                                  <w:rPr>
                                    <w:rFonts w:ascii="Calibri" w:eastAsia="Calibri" w:hAnsi="Calibri" w:cs="Calibri"/>
                                    <w:spacing w:val="-1"/>
                                  </w:rPr>
                                  <w:t>Public</w:t>
                                </w:r>
                                <w:r>
                                  <w:rPr>
                                    <w:rFonts w:ascii="Calibri" w:eastAsia="Calibri" w:hAnsi="Calibri" w:cs="Calibri"/>
                                  </w:rPr>
                                  <w:t xml:space="preserve"> </w:t>
                                </w:r>
                                <w:r>
                                  <w:rPr>
                                    <w:rFonts w:ascii="Calibri" w:eastAsia="Calibri" w:hAnsi="Calibri" w:cs="Calibri"/>
                                    <w:spacing w:val="-1"/>
                                  </w:rPr>
                                  <w:t>Health</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spacing w:val="-1"/>
                                  </w:rPr>
                                  <w:t>Harrow</w:t>
                                </w:r>
                                <w:r>
                                  <w:rPr>
                                    <w:rFonts w:ascii="Calibri" w:eastAsia="Calibri" w:hAnsi="Calibri" w:cs="Calibri"/>
                                    <w:spacing w:val="1"/>
                                  </w:rPr>
                                  <w:t xml:space="preserve"> </w:t>
                                </w:r>
                                <w:r>
                                  <w:rPr>
                                    <w:rFonts w:ascii="Calibri" w:eastAsia="Calibri" w:hAnsi="Calibri" w:cs="Calibri"/>
                                    <w:spacing w:val="-1"/>
                                  </w:rPr>
                                  <w:t>Schools</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NHSE</w:t>
                                </w:r>
                                <w:r>
                                  <w:rPr>
                                    <w:rFonts w:ascii="Calibri" w:eastAsia="Calibri" w:hAnsi="Calibri" w:cs="Calibri"/>
                                  </w:rPr>
                                  <w:t xml:space="preserve"> </w:t>
                                </w:r>
                                <w:r>
                                  <w:rPr>
                                    <w:rFonts w:ascii="Calibri" w:eastAsia="Calibri" w:hAnsi="Calibri" w:cs="Calibri"/>
                                    <w:spacing w:val="-1"/>
                                  </w:rPr>
                                  <w:t>•Harrow</w:t>
                                </w:r>
                                <w:r>
                                  <w:rPr>
                                    <w:rFonts w:ascii="Calibri" w:eastAsia="Calibri" w:hAnsi="Calibri" w:cs="Calibri"/>
                                    <w:spacing w:val="1"/>
                                  </w:rPr>
                                  <w:t xml:space="preserve"> </w:t>
                                </w:r>
                                <w:r>
                                  <w:rPr>
                                    <w:rFonts w:ascii="Calibri" w:eastAsia="Calibri" w:hAnsi="Calibri" w:cs="Calibri"/>
                                    <w:spacing w:val="-1"/>
                                  </w:rPr>
                                  <w:t xml:space="preserve">Health </w:t>
                                </w:r>
                                <w:r>
                                  <w:rPr>
                                    <w:rFonts w:ascii="Calibri" w:eastAsia="Calibri" w:hAnsi="Calibri" w:cs="Calibri"/>
                                  </w:rPr>
                                  <w:t>&amp;</w:t>
                                </w:r>
                                <w:r>
                                  <w:rPr>
                                    <w:rFonts w:ascii="Calibri" w:eastAsia="Calibri" w:hAnsi="Calibri" w:cs="Calibri"/>
                                    <w:spacing w:val="-2"/>
                                  </w:rPr>
                                  <w:t xml:space="preserve"> </w:t>
                                </w:r>
                                <w:r>
                                  <w:rPr>
                                    <w:rFonts w:ascii="Calibri" w:eastAsia="Calibri" w:hAnsi="Calibri" w:cs="Calibri"/>
                                    <w:spacing w:val="-1"/>
                                  </w:rPr>
                                  <w:t xml:space="preserve">Wellbeing </w:t>
                                </w:r>
                                <w:r>
                                  <w:rPr>
                                    <w:rFonts w:ascii="Calibri" w:eastAsia="Calibri" w:hAnsi="Calibri" w:cs="Calibri"/>
                                  </w:rPr>
                                  <w:t>Board</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91"/>
                                  </w:rPr>
                                  <w:t xml:space="preserve"> </w:t>
                                </w:r>
                                <w:r>
                                  <w:rPr>
                                    <w:rFonts w:ascii="Calibri" w:eastAsia="Calibri" w:hAnsi="Calibri" w:cs="Calibri"/>
                                    <w:spacing w:val="-1"/>
                                  </w:rPr>
                                  <w:t>Harrow</w:t>
                                </w:r>
                                <w:r>
                                  <w:rPr>
                                    <w:rFonts w:ascii="Calibri" w:eastAsia="Calibri" w:hAnsi="Calibri" w:cs="Calibri"/>
                                    <w:spacing w:val="-2"/>
                                  </w:rPr>
                                  <w:t xml:space="preserve"> </w:t>
                                </w:r>
                                <w:r>
                                  <w:rPr>
                                    <w:rFonts w:ascii="Calibri" w:eastAsia="Calibri" w:hAnsi="Calibri" w:cs="Calibri"/>
                                    <w:spacing w:val="-1"/>
                                  </w:rPr>
                                  <w:t>Providers</w:t>
                                </w:r>
                                <w:r>
                                  <w:rPr>
                                    <w:rFonts w:ascii="Calibri" w:eastAsia="Calibri" w:hAnsi="Calibri" w:cs="Calibri"/>
                                  </w:rPr>
                                  <w:t xml:space="preserve"> </w:t>
                                </w:r>
                                <w:r>
                                  <w:rPr>
                                    <w:rFonts w:ascii="Calibri" w:eastAsia="Calibri" w:hAnsi="Calibri" w:cs="Calibri"/>
                                    <w:spacing w:val="-1"/>
                                  </w:rPr>
                                  <w:t>incl</w:t>
                                </w:r>
                                <w:r>
                                  <w:rPr>
                                    <w:rFonts w:ascii="Calibri" w:eastAsia="Calibri" w:hAnsi="Calibri" w:cs="Calibri"/>
                                  </w:rPr>
                                  <w:t xml:space="preserve"> </w:t>
                                </w:r>
                                <w:r>
                                  <w:rPr>
                                    <w:rFonts w:ascii="Calibri" w:eastAsia="Calibri" w:hAnsi="Calibri" w:cs="Calibri"/>
                                    <w:spacing w:val="-1"/>
                                  </w:rPr>
                                  <w:t>VCS</w:t>
                                </w:r>
                                <w:r>
                                  <w:rPr>
                                    <w:rFonts w:ascii="Calibri" w:eastAsia="Calibri" w:hAnsi="Calibri" w:cs="Calibri"/>
                                    <w:spacing w:val="-5"/>
                                  </w:rPr>
                                  <w:t xml:space="preserve"> </w:t>
                                </w:r>
                                <w:r>
                                  <w:rPr>
                                    <w:rFonts w:ascii="Calibri" w:eastAsia="Calibri" w:hAnsi="Calibri" w:cs="Calibri"/>
                                  </w:rPr>
                                  <w:t>•</w:t>
                                </w:r>
                                <w:r>
                                  <w:rPr>
                                    <w:rFonts w:ascii="Calibri" w:eastAsia="Calibri" w:hAnsi="Calibri" w:cs="Calibri"/>
                                    <w:spacing w:val="1"/>
                                  </w:rPr>
                                  <w:t xml:space="preserve"> </w:t>
                                </w:r>
                              </w:p>
                              <w:p w:rsidR="002C0A8F" w:rsidRDefault="002C0A8F" w:rsidP="005C340F">
                                <w:pPr>
                                  <w:spacing w:line="244" w:lineRule="auto"/>
                                  <w:ind w:left="145" w:right="590"/>
                                  <w:rPr>
                                    <w:rFonts w:ascii="Calibri"/>
                                    <w:spacing w:val="-1"/>
                                  </w:rPr>
                                </w:pPr>
                                <w:r>
                                  <w:rPr>
                                    <w:rFonts w:ascii="Calibri"/>
                                    <w:spacing w:val="-1"/>
                                  </w:rPr>
                                  <w:t>Representatives</w:t>
                                </w:r>
                                <w:r>
                                  <w:rPr>
                                    <w:rFonts w:ascii="Calibri"/>
                                  </w:rPr>
                                  <w:t xml:space="preserve"> </w:t>
                                </w:r>
                                <w:r>
                                  <w:rPr>
                                    <w:rFonts w:ascii="Calibri"/>
                                    <w:spacing w:val="-2"/>
                                  </w:rPr>
                                  <w:t>from</w:t>
                                </w:r>
                                <w:r>
                                  <w:rPr>
                                    <w:rFonts w:ascii="Calibri"/>
                                    <w:spacing w:val="1"/>
                                  </w:rPr>
                                  <w:t xml:space="preserve"> </w:t>
                                </w:r>
                                <w:r>
                                  <w:rPr>
                                    <w:rFonts w:ascii="Calibri"/>
                                    <w:spacing w:val="-1"/>
                                  </w:rPr>
                                  <w:t>agencies</w:t>
                                </w:r>
                                <w:r>
                                  <w:rPr>
                                    <w:rFonts w:ascii="Calibri"/>
                                  </w:rPr>
                                  <w:t xml:space="preserve"> </w:t>
                                </w:r>
                                <w:r>
                                  <w:rPr>
                                    <w:rFonts w:ascii="Calibri"/>
                                    <w:spacing w:val="-1"/>
                                  </w:rPr>
                                  <w:t>involved</w:t>
                                </w:r>
                                <w:r>
                                  <w:rPr>
                                    <w:rFonts w:ascii="Calibri"/>
                                  </w:rPr>
                                  <w:t xml:space="preserve"> in</w:t>
                                </w:r>
                                <w:r>
                                  <w:rPr>
                                    <w:rFonts w:ascii="Calibri"/>
                                    <w:spacing w:val="-1"/>
                                  </w:rPr>
                                  <w:t xml:space="preserve"> </w:t>
                                </w:r>
                                <w:r>
                                  <w:rPr>
                                    <w:rFonts w:ascii="Calibri"/>
                                    <w:spacing w:val="-2"/>
                                  </w:rPr>
                                  <w:t>the</w:t>
                                </w:r>
                                <w:r>
                                  <w:rPr>
                                    <w:rFonts w:ascii="Calibri"/>
                                  </w:rPr>
                                  <w:t xml:space="preserve"> </w:t>
                                </w:r>
                                <w:r>
                                  <w:rPr>
                                    <w:rFonts w:ascii="Calibri"/>
                                    <w:spacing w:val="-1"/>
                                  </w:rPr>
                                  <w:t xml:space="preserve">transformation plan </w:t>
                                </w:r>
                                <w:r>
                                  <w:rPr>
                                    <w:rFonts w:ascii="Calibri"/>
                                  </w:rPr>
                                  <w:t>are</w:t>
                                </w:r>
                                <w:r>
                                  <w:rPr>
                                    <w:rFonts w:ascii="Calibri"/>
                                    <w:spacing w:val="-2"/>
                                  </w:rPr>
                                  <w:t xml:space="preserve"> </w:t>
                                </w:r>
                                <w:r>
                                  <w:rPr>
                                    <w:rFonts w:ascii="Calibri"/>
                                    <w:spacing w:val="-1"/>
                                  </w:rPr>
                                  <w:t>expected</w:t>
                                </w:r>
                                <w:r>
                                  <w:rPr>
                                    <w:rFonts w:ascii="Calibri"/>
                                    <w:spacing w:val="-3"/>
                                  </w:rPr>
                                  <w:t xml:space="preserve"> </w:t>
                                </w:r>
                                <w:r>
                                  <w:rPr>
                                    <w:rFonts w:ascii="Calibri"/>
                                  </w:rPr>
                                  <w:t>to</w:t>
                                </w:r>
                                <w:r>
                                  <w:rPr>
                                    <w:rFonts w:ascii="Calibri"/>
                                    <w:spacing w:val="1"/>
                                  </w:rPr>
                                  <w:t xml:space="preserve"> </w:t>
                                </w:r>
                                <w:r>
                                  <w:rPr>
                                    <w:rFonts w:ascii="Calibri"/>
                                    <w:spacing w:val="-2"/>
                                  </w:rPr>
                                  <w:t>use</w:t>
                                </w:r>
                                <w:r>
                                  <w:rPr>
                                    <w:rFonts w:ascii="Calibri"/>
                                  </w:rPr>
                                  <w:t xml:space="preserve"> their</w:t>
                                </w:r>
                                <w:r>
                                  <w:rPr>
                                    <w:rFonts w:ascii="Calibri"/>
                                    <w:spacing w:val="-3"/>
                                  </w:rPr>
                                  <w:t xml:space="preserve"> </w:t>
                                </w:r>
                                <w:r>
                                  <w:rPr>
                                    <w:rFonts w:ascii="Calibri"/>
                                    <w:spacing w:val="-1"/>
                                  </w:rPr>
                                  <w:t>agencies</w:t>
                                </w:r>
                                <w:r>
                                  <w:rPr>
                                    <w:rFonts w:ascii="Calibri"/>
                                  </w:rPr>
                                  <w:t xml:space="preserve"> </w:t>
                                </w:r>
                                <w:r>
                                  <w:rPr>
                                    <w:rFonts w:ascii="Calibri"/>
                                    <w:spacing w:val="-1"/>
                                  </w:rPr>
                                  <w:t>internal</w:t>
                                </w:r>
                                <w:r>
                                  <w:rPr>
                                    <w:rFonts w:ascii="Calibri"/>
                                  </w:rPr>
                                  <w:t xml:space="preserve"> </w:t>
                                </w:r>
                                <w:r>
                                  <w:rPr>
                                    <w:rFonts w:ascii="Calibri"/>
                                    <w:spacing w:val="-1"/>
                                  </w:rPr>
                                  <w:t>reporting</w:t>
                                </w:r>
                                <w:r>
                                  <w:rPr>
                                    <w:rFonts w:ascii="Calibri"/>
                                    <w:spacing w:val="89"/>
                                  </w:rPr>
                                  <w:t xml:space="preserve"> </w:t>
                                </w:r>
                                <w:r>
                                  <w:rPr>
                                    <w:rFonts w:ascii="Calibri"/>
                                    <w:spacing w:val="-1"/>
                                  </w:rPr>
                                  <w:t>governance</w:t>
                                </w:r>
                                <w:r>
                                  <w:rPr>
                                    <w:rFonts w:ascii="Calibri"/>
                                    <w:spacing w:val="1"/>
                                  </w:rPr>
                                  <w:t xml:space="preserve"> </w:t>
                                </w:r>
                                <w:r>
                                  <w:rPr>
                                    <w:rFonts w:ascii="Calibri"/>
                                    <w:spacing w:val="-1"/>
                                  </w:rPr>
                                  <w:t xml:space="preserve">procedures. CYP and their </w:t>
                                </w:r>
                                <w:proofErr w:type="gramStart"/>
                                <w:r>
                                  <w:rPr>
                                    <w:rFonts w:ascii="Calibri"/>
                                    <w:spacing w:val="-1"/>
                                  </w:rPr>
                                  <w:t>families</w:t>
                                </w:r>
                                <w:proofErr w:type="gramEnd"/>
                                <w:r>
                                  <w:rPr>
                                    <w:rFonts w:ascii="Calibri"/>
                                    <w:spacing w:val="-1"/>
                                  </w:rPr>
                                  <w:t xml:space="preserve"> views are gathered via parent/carer forums/engagement groups /patient stories and co-production.</w:t>
                                </w:r>
                              </w:p>
                              <w:p w:rsidR="002C0A8F" w:rsidRDefault="002C0A8F" w:rsidP="005C340F">
                                <w:pPr>
                                  <w:spacing w:line="244" w:lineRule="auto"/>
                                  <w:ind w:left="145" w:right="590"/>
                                  <w:rPr>
                                    <w:rFonts w:ascii="Calibri" w:eastAsia="Calibri" w:hAnsi="Calibri" w:cs="Calibri"/>
                                  </w:rPr>
                                </w:pPr>
                              </w:p>
                            </w:txbxContent>
                          </wps:txbx>
                          <wps:bodyPr rot="0" vert="horz" wrap="square" lIns="0" tIns="0" rIns="0" bIns="0" anchor="t" anchorCtr="0" upright="1">
                            <a:noAutofit/>
                          </wps:bodyPr>
                        </wps:wsp>
                      </wpg:grpSp>
                    </wpg:wgp>
                  </a:graphicData>
                </a:graphic>
              </wp:inline>
            </w:drawing>
          </mc:Choice>
          <mc:Fallback>
            <w:pict>
              <v:group id="Group 289" o:spid="_x0000_s1054" style="width:590.4pt;height:118.9pt;mso-position-horizontal-relative:char;mso-position-vertical-relative:line" coordsize="11482,1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">
                <v:group id="Group 34" o:spid="_x0000_s1055" style="position:absolute;width:11482;height:1950" coordsize="11482,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35" o:spid="_x0000_s1056" style="position:absolute;width:11482;height:1950;visibility:visible;mso-wrap-style:square;v-text-anchor:top" coordsize="11482,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0p2cYA&#10;AADcAAAADwAAAGRycy9kb3ducmV2LnhtbESPQWsCMRSE7wX/Q3gFL1KzapG6GkUExUIRV0U8Pjav&#10;m8XNy7KJuv33TUHocZiZb5jZorWVuFPjS8cKBv0EBHHudMmFgtNx/fYBwgdkjZVjUvBDHhbzzssM&#10;U+0enNH9EAoRIexTVGBCqFMpfW7Iou+7mjh6366xGKJsCqkbfES4reQwScbSYslxwWBNK0P59XCz&#10;CvZ5lp23/rj7GhkderfP86V63yjVfW2XUxCB2vAffra3WsFwMoC/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0p2cYAAADcAAAADwAAAAAAAAAAAAAAAACYAgAAZHJz&#10;L2Rvd25yZXYueG1sUEsFBgAAAAAEAAQA9QAAAIsDAAAAAA==&#10;" path="m,1950r11482,l11482,,,,,1950xe" fillcolor="#fceada" stroked="f">
                    <v:path arrowok="t" o:connecttype="custom" o:connectlocs="0,1950;11482,1950;11482,0;0,0;0,1950" o:connectangles="0,0,0,0,0"/>
                  </v:shape>
                  <v:shape id="Picture 36" o:spid="_x0000_s1057" type="#_x0000_t75" style="position:absolute;left:21;top:92;width:11441;height:1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RUzrHAAAA3AAAAA8AAABkcnMvZG93bnJldi54bWxEj0FrwkAUhO8F/8PyCr2IbpqDrdFVVCxU&#10;hEpVBG+P7GuymH0bsquJ/74rFHocZuYbZjrvbCVu1HjjWMHrMAFBnDttuFBwPHwM3kH4gKyxckwK&#10;7uRhPus9TTHTruVvuu1DISKEfYYKyhDqTEqfl2TRD11NHL0f11gMUTaF1A22EW4rmSbJSFo0HBdK&#10;rGlVUn7ZX62CVViur9v1Zmd22zdzqPv9c3v6UurluVtMQATqwn/4r/2pFaTjFB5n4hGQs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ARUzrHAAAA3AAAAA8AAAAAAAAAAAAA&#10;AAAAnwIAAGRycy9kb3ducmV2LnhtbFBLBQYAAAAABAAEAPcAAACTAwAAAAA=&#10;">
                    <v:imagedata r:id="rId30" o:title=""/>
                  </v:shape>
                  <v:shape id="Text Box 37" o:spid="_x0000_s1058" type="#_x0000_t202" style="position:absolute;left:13;width:11253;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80ucUA&#10;AADcAAAADwAAAGRycy9kb3ducmV2LnhtbESPQWvCQBSE70L/w/IK3nRjitJGV9FC0XooxIrnR/aZ&#10;BLNv091V47/vCoLHYWa+YWaLzjTiQs7XlhWMhgkI4sLqmksF+9+vwTsIH5A1NpZJwY08LOYvvRlm&#10;2l45p8sulCJC2GeooAqhzaT0RUUG/dC2xNE7WmcwROlKqR1eI9w0Mk2SiTRYc1yosKXPiorT7mwU&#10;/Iy2eXdw6Urvt0u7Lv/Gq/PmW6n+a7ecggjUhWf40d5oBenHG9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zS5xQAAANwAAAAPAAAAAAAAAAAAAAAAAJgCAABkcnMv&#10;ZG93bnJldi54bWxQSwUGAAAAAAQABAD1AAAAigMAAAAA&#10;" filled="f" strokecolor="#f79546" strokeweight="2pt">
                    <v:textbox inset="0,0,0,0">
                      <w:txbxContent>
                        <w:p w:rsidR="002C0A8F" w:rsidRDefault="002C0A8F" w:rsidP="005C340F">
                          <w:pPr>
                            <w:ind w:left="2475"/>
                            <w:rPr>
                              <w:rFonts w:ascii="Calibri" w:eastAsia="Calibri" w:hAnsi="Calibri" w:cs="Calibri"/>
                            </w:rPr>
                          </w:pPr>
                          <w:r>
                            <w:rPr>
                              <w:rFonts w:ascii="Calibri"/>
                              <w:spacing w:val="-1"/>
                            </w:rPr>
                            <w:t>Harrow</w:t>
                          </w:r>
                          <w:r>
                            <w:rPr>
                              <w:rFonts w:ascii="Calibri"/>
                              <w:spacing w:val="-2"/>
                            </w:rPr>
                            <w:t xml:space="preserve"> </w:t>
                          </w:r>
                          <w:r>
                            <w:rPr>
                              <w:rFonts w:ascii="Calibri"/>
                              <w:spacing w:val="-1"/>
                            </w:rPr>
                            <w:t>Local</w:t>
                          </w:r>
                          <w:r>
                            <w:rPr>
                              <w:rFonts w:ascii="Calibri"/>
                            </w:rPr>
                            <w:t xml:space="preserve"> </w:t>
                          </w:r>
                          <w:r>
                            <w:rPr>
                              <w:rFonts w:ascii="Calibri"/>
                              <w:spacing w:val="-1"/>
                            </w:rPr>
                            <w:t xml:space="preserve">Transformation </w:t>
                          </w:r>
                          <w:r>
                            <w:rPr>
                              <w:rFonts w:ascii="Calibri"/>
                            </w:rPr>
                            <w:t>Plan</w:t>
                          </w:r>
                          <w:r>
                            <w:rPr>
                              <w:rFonts w:ascii="Calibri"/>
                              <w:spacing w:val="-4"/>
                            </w:rPr>
                            <w:t xml:space="preserve"> </w:t>
                          </w:r>
                          <w:r>
                            <w:rPr>
                              <w:rFonts w:ascii="Calibri"/>
                              <w:spacing w:val="-1"/>
                            </w:rPr>
                            <w:t>governance</w:t>
                          </w:r>
                          <w:r>
                            <w:rPr>
                              <w:rFonts w:ascii="Calibri"/>
                              <w:spacing w:val="-2"/>
                            </w:rPr>
                            <w:t xml:space="preserve"> </w:t>
                          </w:r>
                          <w:r>
                            <w:rPr>
                              <w:rFonts w:ascii="Calibri"/>
                              <w:spacing w:val="-1"/>
                            </w:rPr>
                            <w:t>has</w:t>
                          </w:r>
                          <w:r>
                            <w:rPr>
                              <w:rFonts w:ascii="Calibri"/>
                            </w:rPr>
                            <w:t xml:space="preserve"> </w:t>
                          </w:r>
                          <w:r>
                            <w:rPr>
                              <w:rFonts w:ascii="Calibri"/>
                              <w:spacing w:val="-1"/>
                            </w:rPr>
                            <w:t>representatives</w:t>
                          </w:r>
                          <w:r>
                            <w:rPr>
                              <w:rFonts w:ascii="Calibri"/>
                              <w:spacing w:val="-2"/>
                            </w:rPr>
                            <w:t xml:space="preserve"> from:</w:t>
                          </w:r>
                        </w:p>
                        <w:p w:rsidR="002C0A8F" w:rsidRDefault="002C0A8F" w:rsidP="005C340F">
                          <w:pPr>
                            <w:ind w:left="145" w:right="141"/>
                            <w:rPr>
                              <w:rFonts w:ascii="Calibri" w:eastAsia="Calibri" w:hAnsi="Calibri" w:cs="Calibri"/>
                            </w:rPr>
                          </w:pPr>
                          <w:r>
                            <w:rPr>
                              <w:rFonts w:ascii="Calibri" w:eastAsia="Calibri" w:hAnsi="Calibri" w:cs="Calibri"/>
                              <w:spacing w:val="-1"/>
                            </w:rPr>
                            <w:t>Harrow</w:t>
                          </w:r>
                          <w:r>
                            <w:rPr>
                              <w:rFonts w:ascii="Calibri" w:eastAsia="Calibri" w:hAnsi="Calibri" w:cs="Calibri"/>
                              <w:spacing w:val="-2"/>
                            </w:rPr>
                            <w:t xml:space="preserve"> </w:t>
                          </w:r>
                          <w:r>
                            <w:rPr>
                              <w:rFonts w:ascii="Calibri" w:eastAsia="Calibri" w:hAnsi="Calibri" w:cs="Calibri"/>
                              <w:spacing w:val="-1"/>
                            </w:rPr>
                            <w:t>CCG</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Harrow</w:t>
                          </w:r>
                          <w:r>
                            <w:rPr>
                              <w:rFonts w:ascii="Calibri" w:eastAsia="Calibri" w:hAnsi="Calibri" w:cs="Calibri"/>
                              <w:spacing w:val="-2"/>
                            </w:rPr>
                            <w:t xml:space="preserve"> </w:t>
                          </w:r>
                          <w:r>
                            <w:rPr>
                              <w:rFonts w:ascii="Calibri" w:eastAsia="Calibri" w:hAnsi="Calibri" w:cs="Calibri"/>
                              <w:spacing w:val="-1"/>
                            </w:rPr>
                            <w:t>Local</w:t>
                          </w:r>
                          <w:r>
                            <w:rPr>
                              <w:rFonts w:ascii="Calibri" w:eastAsia="Calibri" w:hAnsi="Calibri" w:cs="Calibri"/>
                            </w:rPr>
                            <w:t xml:space="preserve"> </w:t>
                          </w:r>
                          <w:r>
                            <w:rPr>
                              <w:rFonts w:ascii="Calibri" w:eastAsia="Calibri" w:hAnsi="Calibri" w:cs="Calibri"/>
                              <w:spacing w:val="-1"/>
                            </w:rPr>
                            <w:t>Authority</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spacing w:val="-1"/>
                            </w:rPr>
                            <w:t>Harrow</w:t>
                          </w:r>
                          <w:r>
                            <w:rPr>
                              <w:rFonts w:ascii="Calibri" w:eastAsia="Calibri" w:hAnsi="Calibri" w:cs="Calibri"/>
                              <w:spacing w:val="-2"/>
                            </w:rPr>
                            <w:t xml:space="preserve"> </w:t>
                          </w:r>
                          <w:r>
                            <w:rPr>
                              <w:rFonts w:ascii="Calibri" w:eastAsia="Calibri" w:hAnsi="Calibri" w:cs="Calibri"/>
                              <w:spacing w:val="-1"/>
                            </w:rPr>
                            <w:t>Public</w:t>
                          </w:r>
                          <w:r>
                            <w:rPr>
                              <w:rFonts w:ascii="Calibri" w:eastAsia="Calibri" w:hAnsi="Calibri" w:cs="Calibri"/>
                            </w:rPr>
                            <w:t xml:space="preserve"> </w:t>
                          </w:r>
                          <w:r>
                            <w:rPr>
                              <w:rFonts w:ascii="Calibri" w:eastAsia="Calibri" w:hAnsi="Calibri" w:cs="Calibri"/>
                              <w:spacing w:val="-1"/>
                            </w:rPr>
                            <w:t>Health</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spacing w:val="-1"/>
                            </w:rPr>
                            <w:t>Harrow</w:t>
                          </w:r>
                          <w:r>
                            <w:rPr>
                              <w:rFonts w:ascii="Calibri" w:eastAsia="Calibri" w:hAnsi="Calibri" w:cs="Calibri"/>
                              <w:spacing w:val="1"/>
                            </w:rPr>
                            <w:t xml:space="preserve"> </w:t>
                          </w:r>
                          <w:r>
                            <w:rPr>
                              <w:rFonts w:ascii="Calibri" w:eastAsia="Calibri" w:hAnsi="Calibri" w:cs="Calibri"/>
                              <w:spacing w:val="-1"/>
                            </w:rPr>
                            <w:t>Schools</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NHSE</w:t>
                          </w:r>
                          <w:r>
                            <w:rPr>
                              <w:rFonts w:ascii="Calibri" w:eastAsia="Calibri" w:hAnsi="Calibri" w:cs="Calibri"/>
                            </w:rPr>
                            <w:t xml:space="preserve"> </w:t>
                          </w:r>
                          <w:r>
                            <w:rPr>
                              <w:rFonts w:ascii="Calibri" w:eastAsia="Calibri" w:hAnsi="Calibri" w:cs="Calibri"/>
                              <w:spacing w:val="-1"/>
                            </w:rPr>
                            <w:t>•Harrow</w:t>
                          </w:r>
                          <w:r>
                            <w:rPr>
                              <w:rFonts w:ascii="Calibri" w:eastAsia="Calibri" w:hAnsi="Calibri" w:cs="Calibri"/>
                              <w:spacing w:val="1"/>
                            </w:rPr>
                            <w:t xml:space="preserve"> </w:t>
                          </w:r>
                          <w:r>
                            <w:rPr>
                              <w:rFonts w:ascii="Calibri" w:eastAsia="Calibri" w:hAnsi="Calibri" w:cs="Calibri"/>
                              <w:spacing w:val="-1"/>
                            </w:rPr>
                            <w:t xml:space="preserve">Health </w:t>
                          </w:r>
                          <w:r>
                            <w:rPr>
                              <w:rFonts w:ascii="Calibri" w:eastAsia="Calibri" w:hAnsi="Calibri" w:cs="Calibri"/>
                            </w:rPr>
                            <w:t>&amp;</w:t>
                          </w:r>
                          <w:r>
                            <w:rPr>
                              <w:rFonts w:ascii="Calibri" w:eastAsia="Calibri" w:hAnsi="Calibri" w:cs="Calibri"/>
                              <w:spacing w:val="-2"/>
                            </w:rPr>
                            <w:t xml:space="preserve"> </w:t>
                          </w:r>
                          <w:r>
                            <w:rPr>
                              <w:rFonts w:ascii="Calibri" w:eastAsia="Calibri" w:hAnsi="Calibri" w:cs="Calibri"/>
                              <w:spacing w:val="-1"/>
                            </w:rPr>
                            <w:t xml:space="preserve">Wellbeing </w:t>
                          </w:r>
                          <w:r>
                            <w:rPr>
                              <w:rFonts w:ascii="Calibri" w:eastAsia="Calibri" w:hAnsi="Calibri" w:cs="Calibri"/>
                            </w:rPr>
                            <w:t>Board</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91"/>
                            </w:rPr>
                            <w:t xml:space="preserve"> </w:t>
                          </w:r>
                          <w:r>
                            <w:rPr>
                              <w:rFonts w:ascii="Calibri" w:eastAsia="Calibri" w:hAnsi="Calibri" w:cs="Calibri"/>
                              <w:spacing w:val="-1"/>
                            </w:rPr>
                            <w:t>Harrow</w:t>
                          </w:r>
                          <w:r>
                            <w:rPr>
                              <w:rFonts w:ascii="Calibri" w:eastAsia="Calibri" w:hAnsi="Calibri" w:cs="Calibri"/>
                              <w:spacing w:val="-2"/>
                            </w:rPr>
                            <w:t xml:space="preserve"> </w:t>
                          </w:r>
                          <w:r>
                            <w:rPr>
                              <w:rFonts w:ascii="Calibri" w:eastAsia="Calibri" w:hAnsi="Calibri" w:cs="Calibri"/>
                              <w:spacing w:val="-1"/>
                            </w:rPr>
                            <w:t>Providers</w:t>
                          </w:r>
                          <w:r>
                            <w:rPr>
                              <w:rFonts w:ascii="Calibri" w:eastAsia="Calibri" w:hAnsi="Calibri" w:cs="Calibri"/>
                            </w:rPr>
                            <w:t xml:space="preserve"> </w:t>
                          </w:r>
                          <w:r>
                            <w:rPr>
                              <w:rFonts w:ascii="Calibri" w:eastAsia="Calibri" w:hAnsi="Calibri" w:cs="Calibri"/>
                              <w:spacing w:val="-1"/>
                            </w:rPr>
                            <w:t>incl</w:t>
                          </w:r>
                          <w:r>
                            <w:rPr>
                              <w:rFonts w:ascii="Calibri" w:eastAsia="Calibri" w:hAnsi="Calibri" w:cs="Calibri"/>
                            </w:rPr>
                            <w:t xml:space="preserve"> </w:t>
                          </w:r>
                          <w:r>
                            <w:rPr>
                              <w:rFonts w:ascii="Calibri" w:eastAsia="Calibri" w:hAnsi="Calibri" w:cs="Calibri"/>
                              <w:spacing w:val="-1"/>
                            </w:rPr>
                            <w:t>VCS</w:t>
                          </w:r>
                          <w:r>
                            <w:rPr>
                              <w:rFonts w:ascii="Calibri" w:eastAsia="Calibri" w:hAnsi="Calibri" w:cs="Calibri"/>
                              <w:spacing w:val="-5"/>
                            </w:rPr>
                            <w:t xml:space="preserve"> </w:t>
                          </w:r>
                          <w:r>
                            <w:rPr>
                              <w:rFonts w:ascii="Calibri" w:eastAsia="Calibri" w:hAnsi="Calibri" w:cs="Calibri"/>
                            </w:rPr>
                            <w:t>•</w:t>
                          </w:r>
                          <w:r>
                            <w:rPr>
                              <w:rFonts w:ascii="Calibri" w:eastAsia="Calibri" w:hAnsi="Calibri" w:cs="Calibri"/>
                              <w:spacing w:val="1"/>
                            </w:rPr>
                            <w:t xml:space="preserve"> </w:t>
                          </w:r>
                        </w:p>
                        <w:p w:rsidR="002C0A8F" w:rsidRDefault="002C0A8F" w:rsidP="005C340F">
                          <w:pPr>
                            <w:spacing w:line="244" w:lineRule="auto"/>
                            <w:ind w:left="145" w:right="590"/>
                            <w:rPr>
                              <w:rFonts w:ascii="Calibri"/>
                              <w:spacing w:val="-1"/>
                            </w:rPr>
                          </w:pPr>
                          <w:r>
                            <w:rPr>
                              <w:rFonts w:ascii="Calibri"/>
                              <w:spacing w:val="-1"/>
                            </w:rPr>
                            <w:t>Representatives</w:t>
                          </w:r>
                          <w:r>
                            <w:rPr>
                              <w:rFonts w:ascii="Calibri"/>
                            </w:rPr>
                            <w:t xml:space="preserve"> </w:t>
                          </w:r>
                          <w:r>
                            <w:rPr>
                              <w:rFonts w:ascii="Calibri"/>
                              <w:spacing w:val="-2"/>
                            </w:rPr>
                            <w:t>from</w:t>
                          </w:r>
                          <w:r>
                            <w:rPr>
                              <w:rFonts w:ascii="Calibri"/>
                              <w:spacing w:val="1"/>
                            </w:rPr>
                            <w:t xml:space="preserve"> </w:t>
                          </w:r>
                          <w:r>
                            <w:rPr>
                              <w:rFonts w:ascii="Calibri"/>
                              <w:spacing w:val="-1"/>
                            </w:rPr>
                            <w:t>agencies</w:t>
                          </w:r>
                          <w:r>
                            <w:rPr>
                              <w:rFonts w:ascii="Calibri"/>
                            </w:rPr>
                            <w:t xml:space="preserve"> </w:t>
                          </w:r>
                          <w:r>
                            <w:rPr>
                              <w:rFonts w:ascii="Calibri"/>
                              <w:spacing w:val="-1"/>
                            </w:rPr>
                            <w:t>involved</w:t>
                          </w:r>
                          <w:r>
                            <w:rPr>
                              <w:rFonts w:ascii="Calibri"/>
                            </w:rPr>
                            <w:t xml:space="preserve"> in</w:t>
                          </w:r>
                          <w:r>
                            <w:rPr>
                              <w:rFonts w:ascii="Calibri"/>
                              <w:spacing w:val="-1"/>
                            </w:rPr>
                            <w:t xml:space="preserve"> </w:t>
                          </w:r>
                          <w:r>
                            <w:rPr>
                              <w:rFonts w:ascii="Calibri"/>
                              <w:spacing w:val="-2"/>
                            </w:rPr>
                            <w:t>the</w:t>
                          </w:r>
                          <w:r>
                            <w:rPr>
                              <w:rFonts w:ascii="Calibri"/>
                            </w:rPr>
                            <w:t xml:space="preserve"> </w:t>
                          </w:r>
                          <w:r>
                            <w:rPr>
                              <w:rFonts w:ascii="Calibri"/>
                              <w:spacing w:val="-1"/>
                            </w:rPr>
                            <w:t xml:space="preserve">transformation plan </w:t>
                          </w:r>
                          <w:r>
                            <w:rPr>
                              <w:rFonts w:ascii="Calibri"/>
                            </w:rPr>
                            <w:t>are</w:t>
                          </w:r>
                          <w:r>
                            <w:rPr>
                              <w:rFonts w:ascii="Calibri"/>
                              <w:spacing w:val="-2"/>
                            </w:rPr>
                            <w:t xml:space="preserve"> </w:t>
                          </w:r>
                          <w:r>
                            <w:rPr>
                              <w:rFonts w:ascii="Calibri"/>
                              <w:spacing w:val="-1"/>
                            </w:rPr>
                            <w:t>expected</w:t>
                          </w:r>
                          <w:r>
                            <w:rPr>
                              <w:rFonts w:ascii="Calibri"/>
                              <w:spacing w:val="-3"/>
                            </w:rPr>
                            <w:t xml:space="preserve"> </w:t>
                          </w:r>
                          <w:r>
                            <w:rPr>
                              <w:rFonts w:ascii="Calibri"/>
                            </w:rPr>
                            <w:t>to</w:t>
                          </w:r>
                          <w:r>
                            <w:rPr>
                              <w:rFonts w:ascii="Calibri"/>
                              <w:spacing w:val="1"/>
                            </w:rPr>
                            <w:t xml:space="preserve"> </w:t>
                          </w:r>
                          <w:r>
                            <w:rPr>
                              <w:rFonts w:ascii="Calibri"/>
                              <w:spacing w:val="-2"/>
                            </w:rPr>
                            <w:t>use</w:t>
                          </w:r>
                          <w:r>
                            <w:rPr>
                              <w:rFonts w:ascii="Calibri"/>
                            </w:rPr>
                            <w:t xml:space="preserve"> their</w:t>
                          </w:r>
                          <w:r>
                            <w:rPr>
                              <w:rFonts w:ascii="Calibri"/>
                              <w:spacing w:val="-3"/>
                            </w:rPr>
                            <w:t xml:space="preserve"> </w:t>
                          </w:r>
                          <w:r>
                            <w:rPr>
                              <w:rFonts w:ascii="Calibri"/>
                              <w:spacing w:val="-1"/>
                            </w:rPr>
                            <w:t>agencies</w:t>
                          </w:r>
                          <w:r>
                            <w:rPr>
                              <w:rFonts w:ascii="Calibri"/>
                            </w:rPr>
                            <w:t xml:space="preserve"> </w:t>
                          </w:r>
                          <w:r>
                            <w:rPr>
                              <w:rFonts w:ascii="Calibri"/>
                              <w:spacing w:val="-1"/>
                            </w:rPr>
                            <w:t>internal</w:t>
                          </w:r>
                          <w:r>
                            <w:rPr>
                              <w:rFonts w:ascii="Calibri"/>
                            </w:rPr>
                            <w:t xml:space="preserve"> </w:t>
                          </w:r>
                          <w:r>
                            <w:rPr>
                              <w:rFonts w:ascii="Calibri"/>
                              <w:spacing w:val="-1"/>
                            </w:rPr>
                            <w:t>reporting</w:t>
                          </w:r>
                          <w:r>
                            <w:rPr>
                              <w:rFonts w:ascii="Calibri"/>
                              <w:spacing w:val="89"/>
                            </w:rPr>
                            <w:t xml:space="preserve"> </w:t>
                          </w:r>
                          <w:r>
                            <w:rPr>
                              <w:rFonts w:ascii="Calibri"/>
                              <w:spacing w:val="-1"/>
                            </w:rPr>
                            <w:t>governance</w:t>
                          </w:r>
                          <w:r>
                            <w:rPr>
                              <w:rFonts w:ascii="Calibri"/>
                              <w:spacing w:val="1"/>
                            </w:rPr>
                            <w:t xml:space="preserve"> </w:t>
                          </w:r>
                          <w:r>
                            <w:rPr>
                              <w:rFonts w:ascii="Calibri"/>
                              <w:spacing w:val="-1"/>
                            </w:rPr>
                            <w:t>procedures. CYP and their families views are gathered via parent/carer forums/engagement groups /patient stories and co-production.</w:t>
                          </w:r>
                        </w:p>
                        <w:p w:rsidR="002C0A8F" w:rsidRDefault="002C0A8F" w:rsidP="005C340F">
                          <w:pPr>
                            <w:spacing w:line="244" w:lineRule="auto"/>
                            <w:ind w:left="145" w:right="590"/>
                            <w:rPr>
                              <w:rFonts w:ascii="Calibri" w:eastAsia="Calibri" w:hAnsi="Calibri" w:cs="Calibri"/>
                            </w:rPr>
                          </w:pPr>
                        </w:p>
                      </w:txbxContent>
                    </v:textbox>
                  </v:shape>
                </v:group>
                <w10:anchorlock/>
              </v:group>
            </w:pict>
          </mc:Fallback>
        </mc:AlternateContent>
      </w:r>
    </w:p>
    <w:p w:rsidR="00572204" w:rsidRDefault="00572204" w:rsidP="00572204">
      <w:pPr>
        <w:pStyle w:val="Body"/>
        <w:tabs>
          <w:tab w:val="left" w:pos="709"/>
          <w:tab w:val="left" w:pos="851"/>
        </w:tabs>
        <w:rPr>
          <w:rFonts w:ascii="Arial" w:hAnsi="Arial"/>
          <w:b/>
          <w:bCs/>
          <w:color w:val="0070C0"/>
          <w:u w:color="0070C0"/>
          <w:lang w:val="en-US"/>
        </w:rPr>
      </w:pPr>
    </w:p>
    <w:p w:rsidR="00620081" w:rsidRDefault="00620081" w:rsidP="00572204">
      <w:pPr>
        <w:pStyle w:val="Body"/>
        <w:tabs>
          <w:tab w:val="left" w:pos="709"/>
          <w:tab w:val="left" w:pos="851"/>
        </w:tabs>
        <w:rPr>
          <w:rFonts w:ascii="Arial" w:hAnsi="Arial"/>
          <w:b/>
          <w:bCs/>
          <w:color w:val="0070C0"/>
          <w:u w:color="0070C0"/>
          <w:lang w:val="en-US"/>
        </w:rPr>
      </w:pPr>
    </w:p>
    <w:p w:rsidR="003A2705" w:rsidRDefault="003A2705" w:rsidP="00572204">
      <w:pPr>
        <w:pStyle w:val="Body"/>
        <w:tabs>
          <w:tab w:val="left" w:pos="709"/>
          <w:tab w:val="left" w:pos="851"/>
        </w:tabs>
        <w:rPr>
          <w:rFonts w:ascii="Arial" w:hAnsi="Arial"/>
          <w:b/>
          <w:bCs/>
          <w:color w:val="0070C0"/>
          <w:u w:color="0070C0"/>
          <w:lang w:val="en-US"/>
        </w:rPr>
      </w:pPr>
    </w:p>
    <w:p w:rsidR="005A7E69" w:rsidRDefault="005A7E69" w:rsidP="00572204">
      <w:pPr>
        <w:pStyle w:val="Body"/>
        <w:tabs>
          <w:tab w:val="left" w:pos="709"/>
          <w:tab w:val="left" w:pos="851"/>
        </w:tabs>
        <w:rPr>
          <w:rFonts w:ascii="Arial" w:hAnsi="Arial"/>
          <w:b/>
          <w:bCs/>
          <w:color w:val="0070C0"/>
          <w:u w:color="0070C0"/>
          <w:lang w:val="en-US"/>
        </w:rPr>
      </w:pPr>
    </w:p>
    <w:p w:rsidR="005A7E69" w:rsidRDefault="005A7E69" w:rsidP="00572204">
      <w:pPr>
        <w:pStyle w:val="Body"/>
        <w:tabs>
          <w:tab w:val="left" w:pos="709"/>
          <w:tab w:val="left" w:pos="851"/>
        </w:tabs>
        <w:rPr>
          <w:rFonts w:ascii="Arial" w:hAnsi="Arial"/>
          <w:b/>
          <w:bCs/>
          <w:color w:val="0070C0"/>
          <w:u w:color="0070C0"/>
          <w:lang w:val="en-US"/>
        </w:rPr>
      </w:pPr>
    </w:p>
    <w:p w:rsidR="00061D27" w:rsidRDefault="00061D27" w:rsidP="00572204">
      <w:pPr>
        <w:pStyle w:val="Body"/>
        <w:tabs>
          <w:tab w:val="left" w:pos="709"/>
          <w:tab w:val="left" w:pos="851"/>
        </w:tabs>
        <w:rPr>
          <w:rFonts w:ascii="Arial" w:hAnsi="Arial"/>
          <w:b/>
          <w:bCs/>
          <w:color w:val="0070C0"/>
          <w:u w:color="0070C0"/>
          <w:lang w:val="en-US"/>
        </w:rPr>
      </w:pPr>
    </w:p>
    <w:p w:rsidR="00620081" w:rsidRDefault="00620081" w:rsidP="00572204">
      <w:pPr>
        <w:pStyle w:val="Body"/>
        <w:tabs>
          <w:tab w:val="left" w:pos="709"/>
          <w:tab w:val="left" w:pos="851"/>
        </w:tabs>
        <w:rPr>
          <w:rFonts w:ascii="Arial" w:hAnsi="Arial"/>
          <w:b/>
          <w:bCs/>
          <w:color w:val="0070C0"/>
          <w:u w:color="0070C0"/>
          <w:lang w:val="en-US"/>
        </w:rPr>
      </w:pPr>
    </w:p>
    <w:p w:rsidR="00027B5B" w:rsidRDefault="00AE66E6" w:rsidP="00572204">
      <w:pPr>
        <w:pStyle w:val="Body"/>
        <w:tabs>
          <w:tab w:val="left" w:pos="709"/>
          <w:tab w:val="left" w:pos="851"/>
        </w:tabs>
        <w:rPr>
          <w:rFonts w:ascii="Arial" w:hAnsi="Arial"/>
          <w:b/>
          <w:bCs/>
          <w:color w:val="0070C0"/>
          <w:u w:color="0070C0"/>
          <w:lang w:val="en-US"/>
        </w:rPr>
      </w:pPr>
      <w:r>
        <w:rPr>
          <w:rFonts w:ascii="Arial" w:hAnsi="Arial"/>
          <w:b/>
          <w:bCs/>
          <w:color w:val="0070C0"/>
          <w:u w:color="0070C0"/>
          <w:lang w:val="en-US"/>
        </w:rPr>
        <w:t>Transformation Funding Allocation</w:t>
      </w:r>
      <w:r w:rsidR="00027B5B">
        <w:rPr>
          <w:rFonts w:ascii="Arial" w:hAnsi="Arial"/>
          <w:b/>
          <w:bCs/>
          <w:color w:val="0070C0"/>
          <w:u w:color="0070C0"/>
          <w:lang w:val="en-US"/>
        </w:rPr>
        <w:t>s</w:t>
      </w:r>
      <w:r>
        <w:rPr>
          <w:rFonts w:ascii="Arial" w:hAnsi="Arial"/>
          <w:b/>
          <w:bCs/>
          <w:color w:val="0070C0"/>
          <w:u w:color="0070C0"/>
          <w:lang w:val="en-US"/>
        </w:rPr>
        <w:t xml:space="preserve"> </w:t>
      </w:r>
    </w:p>
    <w:p w:rsidR="00B14C93" w:rsidRDefault="00B14C93" w:rsidP="00572204">
      <w:pPr>
        <w:pStyle w:val="Body"/>
        <w:tabs>
          <w:tab w:val="left" w:pos="709"/>
          <w:tab w:val="left" w:pos="851"/>
        </w:tabs>
        <w:rPr>
          <w:rFonts w:ascii="Arial" w:hAnsi="Arial"/>
          <w:b/>
          <w:bCs/>
          <w:color w:val="0070C0"/>
          <w:u w:color="0070C0"/>
          <w:lang w:val="en-US"/>
        </w:rPr>
      </w:pPr>
    </w:p>
    <w:p w:rsidR="00B14C93" w:rsidRPr="00B14C93" w:rsidRDefault="00B14C93" w:rsidP="00572204">
      <w:pPr>
        <w:pStyle w:val="Body"/>
        <w:tabs>
          <w:tab w:val="left" w:pos="709"/>
          <w:tab w:val="left" w:pos="851"/>
        </w:tabs>
        <w:rPr>
          <w:rFonts w:ascii="Arial" w:hAnsi="Arial" w:cs="Arial"/>
          <w:b/>
          <w:bCs/>
          <w:color w:val="0070C0"/>
          <w:u w:color="0070C0"/>
          <w:lang w:val="en-US"/>
        </w:rPr>
      </w:pPr>
      <w:r w:rsidRPr="00B14C93">
        <w:rPr>
          <w:rFonts w:ascii="Arial" w:hAnsi="Arial" w:cs="Arial"/>
        </w:rPr>
        <w:t xml:space="preserve">Assurance of increased spend in CAMHS </w:t>
      </w:r>
      <w:r w:rsidR="00C9164E" w:rsidRPr="00B14C93">
        <w:rPr>
          <w:rFonts w:ascii="Arial" w:hAnsi="Arial" w:cs="Arial"/>
        </w:rPr>
        <w:t>the</w:t>
      </w:r>
      <w:r w:rsidRPr="00B14C93">
        <w:rPr>
          <w:rFonts w:ascii="Arial" w:hAnsi="Arial" w:cs="Arial"/>
        </w:rPr>
        <w:t xml:space="preserve"> table above reflects planned transformation spend. NHS England monitors the monthly totality of spend by NHS Harrow CCG on CAMHS through the non-Integrated Single Financial Environment (non ISFE) submissions.</w:t>
      </w:r>
    </w:p>
    <w:p w:rsidR="00FC6765" w:rsidRDefault="00FC6765" w:rsidP="00572204">
      <w:pPr>
        <w:pStyle w:val="Body"/>
        <w:tabs>
          <w:tab w:val="left" w:pos="709"/>
          <w:tab w:val="left" w:pos="851"/>
        </w:tabs>
        <w:rPr>
          <w:rFonts w:ascii="Arial" w:hAnsi="Arial"/>
          <w:b/>
          <w:bCs/>
          <w:color w:val="0070C0"/>
          <w:u w:color="0070C0"/>
          <w:lang w:val="en-US"/>
        </w:rPr>
      </w:pPr>
    </w:p>
    <w:p w:rsidR="00CE73F2" w:rsidRDefault="00FC6765" w:rsidP="00CD2681">
      <w:pPr>
        <w:pStyle w:val="Body"/>
        <w:tabs>
          <w:tab w:val="left" w:pos="709"/>
          <w:tab w:val="left" w:pos="851"/>
        </w:tabs>
        <w:rPr>
          <w:rFonts w:ascii="Arial" w:hAnsi="Arial"/>
          <w:b/>
          <w:bCs/>
          <w:color w:val="0070C0"/>
          <w:u w:color="0070C0"/>
          <w:lang w:val="en-US"/>
        </w:rPr>
      </w:pPr>
      <w:r>
        <w:rPr>
          <w:rFonts w:ascii="Arial" w:hAnsi="Arial"/>
          <w:b/>
          <w:bCs/>
          <w:color w:val="0070C0"/>
          <w:u w:color="0070C0"/>
          <w:lang w:val="en-US"/>
        </w:rPr>
        <w:t>CAMHS LTP Funding Overview</w:t>
      </w:r>
    </w:p>
    <w:tbl>
      <w:tblPr>
        <w:tblW w:w="101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36"/>
        <w:gridCol w:w="2230"/>
        <w:gridCol w:w="1843"/>
        <w:gridCol w:w="2409"/>
        <w:gridCol w:w="2127"/>
      </w:tblGrid>
      <w:tr w:rsidR="00550551" w:rsidTr="00890FEA">
        <w:trPr>
          <w:trHeight w:val="576"/>
        </w:trPr>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0551" w:rsidRDefault="00550551" w:rsidP="00550551"/>
        </w:tc>
        <w:tc>
          <w:tcPr>
            <w:tcW w:w="2230"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rsidR="00550551" w:rsidRDefault="00550551" w:rsidP="00550551">
            <w:pPr>
              <w:pStyle w:val="Body"/>
              <w:jc w:val="center"/>
            </w:pPr>
            <w:r>
              <w:rPr>
                <w:rFonts w:ascii="Arial" w:hAnsi="Arial"/>
                <w:b/>
                <w:bCs/>
                <w:color w:val="FFFFFF"/>
                <w:u w:color="FFFFFF"/>
                <w:lang w:val="en-US"/>
              </w:rPr>
              <w:t xml:space="preserve">Harrow Clinical Commissioning Group </w:t>
            </w:r>
          </w:p>
        </w:tc>
        <w:tc>
          <w:tcPr>
            <w:tcW w:w="1843"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rsidR="00550551" w:rsidRDefault="00550551" w:rsidP="00550551">
            <w:pPr>
              <w:pStyle w:val="Body"/>
              <w:jc w:val="center"/>
            </w:pPr>
            <w:r>
              <w:rPr>
                <w:rFonts w:ascii="Arial" w:hAnsi="Arial"/>
                <w:b/>
                <w:bCs/>
                <w:color w:val="FFFFFF"/>
                <w:u w:color="FFFFFF"/>
                <w:lang w:val="en-US"/>
              </w:rPr>
              <w:t>Harrow Local Authority</w:t>
            </w:r>
          </w:p>
        </w:tc>
        <w:tc>
          <w:tcPr>
            <w:tcW w:w="2409"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550551" w:rsidRPr="00890FEA" w:rsidRDefault="00550551" w:rsidP="00890FEA">
            <w:pPr>
              <w:pStyle w:val="Body"/>
              <w:jc w:val="center"/>
              <w:rPr>
                <w:rFonts w:ascii="Arial" w:hAnsi="Arial"/>
                <w:b/>
                <w:bCs/>
                <w:color w:val="FFFFFF"/>
                <w:u w:color="FFFFFF"/>
                <w:lang w:val="en-US"/>
              </w:rPr>
            </w:pPr>
            <w:r w:rsidRPr="00890FEA">
              <w:rPr>
                <w:rFonts w:ascii="Arial" w:hAnsi="Arial"/>
                <w:b/>
                <w:bCs/>
                <w:color w:val="FFFFFF"/>
                <w:u w:color="FFFFFF"/>
                <w:lang w:val="en-US"/>
              </w:rPr>
              <w:t>Transformation funding</w:t>
            </w:r>
          </w:p>
        </w:tc>
        <w:tc>
          <w:tcPr>
            <w:tcW w:w="2127"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rsidR="00550551" w:rsidRDefault="00550551" w:rsidP="00890FEA">
            <w:pPr>
              <w:pStyle w:val="Body"/>
              <w:jc w:val="center"/>
              <w:rPr>
                <w:rFonts w:ascii="Arial" w:hAnsi="Arial"/>
                <w:b/>
                <w:bCs/>
                <w:color w:val="FFFFFF"/>
                <w:u w:color="FFFFFF"/>
                <w:lang w:val="en-US"/>
              </w:rPr>
            </w:pPr>
          </w:p>
          <w:p w:rsidR="00550551" w:rsidRPr="00890FEA" w:rsidRDefault="00550551" w:rsidP="00890FEA">
            <w:pPr>
              <w:pStyle w:val="Body"/>
              <w:jc w:val="center"/>
              <w:rPr>
                <w:rFonts w:ascii="Arial" w:hAnsi="Arial"/>
                <w:b/>
                <w:bCs/>
                <w:color w:val="FFFFFF"/>
                <w:u w:color="FFFFFF"/>
                <w:lang w:val="en-US"/>
              </w:rPr>
            </w:pPr>
            <w:r>
              <w:rPr>
                <w:rFonts w:ascii="Arial" w:hAnsi="Arial"/>
                <w:b/>
                <w:bCs/>
                <w:color w:val="FFFFFF"/>
                <w:u w:color="FFFFFF"/>
                <w:lang w:val="en-US"/>
              </w:rPr>
              <w:t>Totals</w:t>
            </w:r>
          </w:p>
        </w:tc>
      </w:tr>
      <w:tr w:rsidR="00550551" w:rsidTr="00890FEA">
        <w:trPr>
          <w:trHeight w:val="554"/>
        </w:trPr>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0551" w:rsidRPr="00890FEA" w:rsidRDefault="00890FEA" w:rsidP="00550551">
            <w:pPr>
              <w:rPr>
                <w:rFonts w:ascii="Arial" w:hAnsi="Arial" w:cs="Arial"/>
                <w:sz w:val="22"/>
                <w:szCs w:val="22"/>
              </w:rPr>
            </w:pPr>
            <w:r w:rsidRPr="00890FEA">
              <w:rPr>
                <w:rFonts w:ascii="Arial" w:hAnsi="Arial" w:cs="Arial"/>
                <w:sz w:val="22"/>
                <w:szCs w:val="22"/>
              </w:rPr>
              <w:t>15/16</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550551" w:rsidRDefault="00890FEA" w:rsidP="00890FEA">
            <w:pPr>
              <w:pStyle w:val="Body"/>
              <w:jc w:val="center"/>
              <w:rPr>
                <w:rFonts w:ascii="Arial" w:hAnsi="Arial"/>
                <w:b/>
                <w:bCs/>
                <w:color w:val="FFFFFF"/>
                <w:u w:color="FFFFFF"/>
                <w:lang w:val="en-US"/>
              </w:rPr>
            </w:pPr>
            <w:r>
              <w:rPr>
                <w:rFonts w:ascii="Arial" w:hAnsi="Arial"/>
                <w:b/>
                <w:bCs/>
                <w:color w:val="FFFFFF"/>
                <w:u w:color="FFFFFF"/>
                <w:lang w:val="en-US"/>
              </w:rPr>
              <w:t>---</w:t>
            </w:r>
            <w:r>
              <w:rPr>
                <w:rFonts w:ascii="Arial" w:eastAsia="Times New Roman" w:hAnsi="Arial" w:cs="Arial"/>
                <w:sz w:val="24"/>
                <w:szCs w:val="24"/>
              </w:rPr>
              <w:t>-</w:t>
            </w:r>
            <w:r>
              <w:rPr>
                <w:rFonts w:ascii="Arial" w:hAnsi="Arial"/>
                <w:b/>
                <w:bCs/>
                <w:color w:val="FFFFFF"/>
                <w:u w:color="FFFFFF"/>
                <w:lang w:val="en-US"/>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550551" w:rsidRDefault="00890FEA" w:rsidP="00890FEA">
            <w:pPr>
              <w:pStyle w:val="Body"/>
              <w:jc w:val="center"/>
              <w:rPr>
                <w:rFonts w:ascii="Arial" w:hAnsi="Arial"/>
                <w:b/>
                <w:bCs/>
                <w:color w:val="FFFFFF"/>
                <w:u w:color="FFFFFF"/>
                <w:lang w:val="en-US"/>
              </w:rPr>
            </w:pPr>
            <w:r>
              <w:rPr>
                <w:rFonts w:ascii="Arial" w:hAnsi="Arial"/>
                <w:b/>
                <w:bCs/>
                <w:color w:val="FFFFFF"/>
                <w:u w:color="FFFFFF"/>
                <w:lang w:val="en-US"/>
              </w:rPr>
              <w:t>j</w:t>
            </w:r>
            <w:r>
              <w:rPr>
                <w:rFonts w:ascii="Arial" w:eastAsia="Times New Roman" w:hAnsi="Arial" w:cs="Arial"/>
                <w:sz w:val="24"/>
                <w:szCs w:val="24"/>
              </w:rPr>
              <w:t>-</w:t>
            </w:r>
            <w:r w:rsidR="00D42B7A">
              <w:rPr>
                <w:rFonts w:ascii="Arial" w:hAnsi="Arial"/>
                <w:b/>
                <w:bCs/>
                <w:color w:val="FFFFFF"/>
                <w:u w:color="FFFFFF"/>
                <w:lang w:val="en-US"/>
              </w:rPr>
              <w:t>kjhk</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0551" w:rsidRPr="008718D6" w:rsidRDefault="00890FEA" w:rsidP="00890FEA">
            <w:pPr>
              <w:jc w:val="center"/>
              <w:rPr>
                <w:rFonts w:ascii="Arial" w:hAnsi="Arial" w:cs="Arial"/>
              </w:rPr>
            </w:pPr>
            <w:r>
              <w:rPr>
                <w:rFonts w:ascii="Arial" w:eastAsia="Times New Roman" w:hAnsi="Arial" w:cs="Arial"/>
              </w:rPr>
              <w:t>£426,625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550551" w:rsidRDefault="00890FEA" w:rsidP="00890FEA">
            <w:pPr>
              <w:pStyle w:val="Body"/>
              <w:jc w:val="center"/>
              <w:rPr>
                <w:rFonts w:ascii="Arial" w:hAnsi="Arial"/>
                <w:b/>
                <w:bCs/>
                <w:color w:val="FFFFFF"/>
                <w:u w:color="FFFFFF"/>
                <w:lang w:val="en-US"/>
              </w:rPr>
            </w:pPr>
            <w:r>
              <w:rPr>
                <w:rFonts w:ascii="Arial" w:eastAsia="Times New Roman" w:hAnsi="Arial" w:cs="Arial"/>
                <w:sz w:val="24"/>
                <w:szCs w:val="24"/>
              </w:rPr>
              <w:t>-</w:t>
            </w:r>
          </w:p>
        </w:tc>
      </w:tr>
      <w:tr w:rsidR="00550551" w:rsidTr="00890FEA">
        <w:trPr>
          <w:trHeight w:val="540"/>
        </w:trPr>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0551" w:rsidRPr="00890FEA" w:rsidRDefault="00890FEA" w:rsidP="00550551">
            <w:pPr>
              <w:rPr>
                <w:rFonts w:ascii="Arial" w:hAnsi="Arial" w:cs="Arial"/>
                <w:sz w:val="22"/>
                <w:szCs w:val="22"/>
              </w:rPr>
            </w:pPr>
            <w:r w:rsidRPr="00890FEA">
              <w:rPr>
                <w:rFonts w:ascii="Arial" w:hAnsi="Arial" w:cs="Arial"/>
                <w:sz w:val="22"/>
                <w:szCs w:val="22"/>
              </w:rPr>
              <w:t>16/17</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550551" w:rsidRDefault="00890FEA" w:rsidP="00890FEA">
            <w:pPr>
              <w:pStyle w:val="Body"/>
              <w:jc w:val="center"/>
              <w:rPr>
                <w:rFonts w:ascii="Arial" w:hAnsi="Arial"/>
                <w:b/>
                <w:bCs/>
                <w:color w:val="FFFFFF"/>
                <w:u w:color="FFFFFF"/>
                <w:lang w:val="en-US"/>
              </w:rPr>
            </w:pPr>
            <w:r>
              <w:rPr>
                <w:rFonts w:ascii="Arial" w:eastAsia="Times New Roman" w:hAnsi="Arial" w:cs="Arial"/>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550551" w:rsidRDefault="00890FEA" w:rsidP="00890FEA">
            <w:pPr>
              <w:pStyle w:val="Body"/>
              <w:jc w:val="center"/>
              <w:rPr>
                <w:rFonts w:ascii="Arial" w:hAnsi="Arial"/>
                <w:b/>
                <w:bCs/>
                <w:color w:val="FFFFFF"/>
                <w:u w:color="FFFFFF"/>
                <w:lang w:val="en-US"/>
              </w:rPr>
            </w:pPr>
            <w:r>
              <w:rPr>
                <w:rFonts w:ascii="Arial" w:eastAsia="Times New Roman" w:hAnsi="Arial" w:cs="Arial"/>
                <w:sz w:val="24"/>
                <w:szCs w:val="24"/>
              </w:rPr>
              <w:t>-</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0551" w:rsidRPr="008718D6" w:rsidRDefault="00890FEA" w:rsidP="00890FEA">
            <w:pPr>
              <w:jc w:val="center"/>
              <w:rPr>
                <w:rFonts w:ascii="Arial" w:hAnsi="Arial" w:cs="Arial"/>
              </w:rPr>
            </w:pPr>
            <w:r>
              <w:rPr>
                <w:rFonts w:ascii="Arial" w:eastAsia="Times New Roman" w:hAnsi="Arial" w:cs="Arial"/>
              </w:rPr>
              <w:t>£426,625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550551" w:rsidRDefault="008E0AC6" w:rsidP="00890FEA">
            <w:pPr>
              <w:pStyle w:val="Body"/>
              <w:jc w:val="center"/>
              <w:rPr>
                <w:rFonts w:ascii="Arial" w:hAnsi="Arial"/>
                <w:b/>
                <w:bCs/>
                <w:color w:val="FFFFFF"/>
                <w:u w:color="FFFFFF"/>
                <w:lang w:val="en-US"/>
              </w:rPr>
            </w:pPr>
            <w:r>
              <w:rPr>
                <w:rFonts w:ascii="Arial" w:hAnsi="Arial"/>
                <w:b/>
                <w:bCs/>
                <w:color w:val="FFFFFF"/>
                <w:u w:color="FFFFFF"/>
                <w:lang w:val="en-US"/>
              </w:rPr>
              <w:t>225</w:t>
            </w:r>
          </w:p>
        </w:tc>
      </w:tr>
      <w:tr w:rsidR="00890FEA" w:rsidTr="00890FEA">
        <w:trPr>
          <w:trHeight w:val="540"/>
        </w:trPr>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0FEA" w:rsidRPr="00890FEA" w:rsidRDefault="00890FEA" w:rsidP="00550551">
            <w:pPr>
              <w:rPr>
                <w:rFonts w:ascii="Arial" w:hAnsi="Arial" w:cs="Arial"/>
                <w:sz w:val="22"/>
                <w:szCs w:val="22"/>
              </w:rPr>
            </w:pPr>
            <w:r w:rsidRPr="00890FEA">
              <w:rPr>
                <w:rFonts w:ascii="Arial" w:hAnsi="Arial" w:cs="Arial"/>
                <w:sz w:val="22"/>
                <w:szCs w:val="22"/>
              </w:rPr>
              <w:t>17/18</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90FEA" w:rsidRDefault="008E0AC6" w:rsidP="008E0AC6">
            <w:pPr>
              <w:pStyle w:val="Body"/>
              <w:tabs>
                <w:tab w:val="center" w:pos="1381"/>
              </w:tabs>
              <w:jc w:val="center"/>
              <w:rPr>
                <w:rFonts w:ascii="Arial" w:hAnsi="Arial"/>
                <w:b/>
                <w:bCs/>
                <w:color w:val="FFFFFF"/>
                <w:u w:color="FFFFFF"/>
                <w:lang w:val="en-US"/>
              </w:rPr>
            </w:pPr>
            <w:r>
              <w:rPr>
                <w:rFonts w:ascii="Arial" w:eastAsia="Times New Roman" w:hAnsi="Arial" w:cs="Arial"/>
                <w:sz w:val="24"/>
                <w:szCs w:val="24"/>
              </w:rPr>
              <w:t>£1,850,000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90FEA" w:rsidRDefault="00890FEA" w:rsidP="008E0AC6">
            <w:pPr>
              <w:pStyle w:val="Body"/>
              <w:jc w:val="center"/>
              <w:rPr>
                <w:rFonts w:ascii="Arial" w:hAnsi="Arial"/>
                <w:b/>
                <w:bCs/>
                <w:color w:val="FFFFFF"/>
                <w:u w:color="FFFFFF"/>
                <w:lang w:val="en-US"/>
              </w:rPr>
            </w:pPr>
            <w:r>
              <w:rPr>
                <w:rFonts w:ascii="Arial" w:eastAsia="Times New Roman" w:hAnsi="Arial" w:cs="Arial"/>
                <w:sz w:val="24"/>
                <w:szCs w:val="24"/>
              </w:rPr>
              <w:t>£270K</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0FEA" w:rsidRPr="008718D6" w:rsidRDefault="00990253" w:rsidP="008E0AC6">
            <w:pPr>
              <w:jc w:val="center"/>
              <w:rPr>
                <w:rFonts w:ascii="Arial" w:hAnsi="Arial" w:cs="Arial"/>
              </w:rPr>
            </w:pPr>
            <w:r>
              <w:rPr>
                <w:rFonts w:ascii="Arial" w:eastAsia="Times New Roman" w:hAnsi="Arial" w:cs="Arial"/>
                <w:bCs/>
                <w:lang w:eastAsia="en-GB"/>
              </w:rPr>
              <w:t>£507,696</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90FEA" w:rsidRPr="00990253" w:rsidRDefault="00990253" w:rsidP="00990253">
            <w:pPr>
              <w:pStyle w:val="Body"/>
              <w:jc w:val="center"/>
              <w:rPr>
                <w:rFonts w:ascii="Arial" w:hAnsi="Arial"/>
                <w:bCs/>
                <w:color w:val="FFFFFF"/>
                <w:sz w:val="24"/>
                <w:szCs w:val="24"/>
                <w:u w:color="FFFFFF"/>
                <w:lang w:val="en-US"/>
              </w:rPr>
            </w:pPr>
            <w:r w:rsidRPr="00990253">
              <w:rPr>
                <w:rFonts w:ascii="Arial" w:hAnsi="Arial"/>
                <w:bCs/>
                <w:color w:val="auto"/>
                <w:sz w:val="24"/>
                <w:szCs w:val="24"/>
                <w:u w:color="FFFFFF"/>
                <w:lang w:val="en-US"/>
              </w:rPr>
              <w:t>£2,627,696</w:t>
            </w:r>
          </w:p>
        </w:tc>
      </w:tr>
      <w:tr w:rsidR="00890FEA" w:rsidTr="00890FEA">
        <w:trPr>
          <w:trHeight w:val="540"/>
        </w:trPr>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0FEA" w:rsidRPr="00890FEA" w:rsidRDefault="008E0AC6" w:rsidP="00550551">
            <w:pPr>
              <w:rPr>
                <w:rFonts w:ascii="Arial" w:hAnsi="Arial" w:cs="Arial"/>
                <w:sz w:val="22"/>
                <w:szCs w:val="22"/>
              </w:rPr>
            </w:pPr>
            <w:r>
              <w:rPr>
                <w:rFonts w:ascii="Arial" w:hAnsi="Arial" w:cs="Arial"/>
                <w:sz w:val="22"/>
                <w:szCs w:val="22"/>
              </w:rPr>
              <w:t>2</w:t>
            </w:r>
            <w:r w:rsidR="00890FEA" w:rsidRPr="00890FEA">
              <w:rPr>
                <w:rFonts w:ascii="Arial" w:hAnsi="Arial" w:cs="Arial"/>
                <w:sz w:val="22"/>
                <w:szCs w:val="22"/>
              </w:rPr>
              <w:t>18/19</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90FEA" w:rsidRDefault="008E61B8" w:rsidP="008E0AC6">
            <w:pPr>
              <w:pStyle w:val="Body"/>
              <w:jc w:val="center"/>
              <w:rPr>
                <w:rFonts w:ascii="Arial" w:hAnsi="Arial"/>
                <w:b/>
                <w:bCs/>
                <w:color w:val="FFFFFF"/>
                <w:u w:color="FFFFFF"/>
                <w:lang w:val="en-US"/>
              </w:rPr>
            </w:pPr>
            <w:r>
              <w:rPr>
                <w:rFonts w:ascii="Arial" w:eastAsia="Times New Roman" w:hAnsi="Arial" w:cs="Arial"/>
                <w:bCs/>
                <w:sz w:val="24"/>
                <w:szCs w:val="24"/>
              </w:rPr>
              <w:t>£2,080,307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90FEA" w:rsidRDefault="008E61B8" w:rsidP="008E0AC6">
            <w:pPr>
              <w:pStyle w:val="Body"/>
              <w:jc w:val="center"/>
              <w:rPr>
                <w:rFonts w:ascii="Arial" w:hAnsi="Arial"/>
                <w:b/>
                <w:bCs/>
                <w:color w:val="FFFFFF"/>
                <w:u w:color="FFFFFF"/>
                <w:lang w:val="en-US"/>
              </w:rPr>
            </w:pPr>
            <w:r>
              <w:rPr>
                <w:rFonts w:ascii="Arial" w:eastAsia="Times New Roman" w:hAnsi="Arial" w:cs="Arial"/>
                <w:sz w:val="24"/>
                <w:szCs w:val="24"/>
              </w:rPr>
              <w:t>£270</w:t>
            </w:r>
            <w:r w:rsidR="00890FEA">
              <w:rPr>
                <w:rFonts w:ascii="Arial" w:eastAsia="Times New Roman" w:hAnsi="Arial" w:cs="Arial"/>
                <w:sz w:val="24"/>
                <w:szCs w:val="24"/>
              </w:rPr>
              <w:t>K</w:t>
            </w:r>
            <w:r w:rsidR="00890FEA">
              <w:rPr>
                <w:rFonts w:ascii="Arial" w:hAnsi="Arial"/>
                <w:b/>
                <w:bCs/>
                <w:color w:val="FFFFFF"/>
                <w:u w:color="FFFFFF"/>
                <w:lang w:val="en-US"/>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0FEA" w:rsidRPr="008718D6" w:rsidRDefault="00890FEA" w:rsidP="008E0AC6">
            <w:pPr>
              <w:jc w:val="center"/>
              <w:rPr>
                <w:rFonts w:ascii="Arial" w:hAnsi="Arial" w:cs="Arial"/>
              </w:rPr>
            </w:pPr>
            <w:r w:rsidRPr="0005081C">
              <w:rPr>
                <w:rFonts w:ascii="Arial" w:eastAsia="Times New Roman" w:hAnsi="Arial" w:cs="Arial"/>
                <w:bCs/>
                <w:lang w:eastAsia="en-GB"/>
              </w:rPr>
              <w:t>£500,693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90FEA" w:rsidRDefault="00990253" w:rsidP="00990253">
            <w:pPr>
              <w:pStyle w:val="Body"/>
              <w:jc w:val="center"/>
              <w:rPr>
                <w:rFonts w:ascii="Arial" w:hAnsi="Arial"/>
                <w:b/>
                <w:bCs/>
                <w:color w:val="FFFFFF"/>
                <w:u w:color="FFFFFF"/>
                <w:lang w:val="en-US"/>
              </w:rPr>
            </w:pPr>
            <w:r>
              <w:rPr>
                <w:rFonts w:ascii="Arial" w:eastAsia="Times New Roman" w:hAnsi="Arial" w:cs="Arial"/>
                <w:bCs/>
                <w:sz w:val="24"/>
                <w:szCs w:val="24"/>
              </w:rPr>
              <w:t>£</w:t>
            </w:r>
            <w:r w:rsidR="002C1F46">
              <w:rPr>
                <w:rFonts w:ascii="Arial" w:eastAsia="Times New Roman" w:hAnsi="Arial" w:cs="Arial"/>
                <w:bCs/>
                <w:sz w:val="24"/>
                <w:szCs w:val="24"/>
              </w:rPr>
              <w:t>2,851</w:t>
            </w:r>
            <w:r w:rsidR="00890FEA">
              <w:rPr>
                <w:rFonts w:ascii="Arial" w:eastAsia="Times New Roman" w:hAnsi="Arial" w:cs="Arial"/>
                <w:bCs/>
                <w:sz w:val="24"/>
                <w:szCs w:val="24"/>
              </w:rPr>
              <w:t>,000</w:t>
            </w:r>
          </w:p>
        </w:tc>
      </w:tr>
    </w:tbl>
    <w:p w:rsidR="0005081C" w:rsidRDefault="0005081C" w:rsidP="00CD2681">
      <w:pPr>
        <w:rPr>
          <w:rFonts w:ascii="Arial" w:eastAsia="Arial" w:hAnsi="Arial" w:cs="Arial"/>
          <w:bCs/>
          <w:u w:color="0070C0"/>
          <w:lang w:val="en-GB" w:eastAsia="en-GB"/>
        </w:rPr>
      </w:pPr>
    </w:p>
    <w:p w:rsidR="00890FEA" w:rsidRDefault="00CC2FF2" w:rsidP="00CD2681">
      <w:pPr>
        <w:rPr>
          <w:rFonts w:ascii="Arial" w:eastAsia="Arial" w:hAnsi="Arial" w:cs="Arial"/>
          <w:bCs/>
          <w:u w:color="0070C0"/>
          <w:lang w:val="en-GB" w:eastAsia="en-GB"/>
        </w:rPr>
      </w:pPr>
      <w:r w:rsidRPr="008636B2">
        <w:rPr>
          <w:rFonts w:ascii="Arial" w:eastAsia="Arial" w:hAnsi="Arial" w:cs="Arial"/>
          <w:bCs/>
          <w:u w:color="0070C0"/>
          <w:lang w:val="en-GB" w:eastAsia="en-GB"/>
        </w:rPr>
        <w:t xml:space="preserve">In addition </w:t>
      </w:r>
      <w:proofErr w:type="gramStart"/>
      <w:r w:rsidR="008636B2" w:rsidRPr="008636B2">
        <w:rPr>
          <w:rFonts w:ascii="Arial" w:eastAsia="Arial" w:hAnsi="Arial" w:cs="Arial"/>
          <w:bCs/>
          <w:u w:color="0070C0"/>
          <w:lang w:val="en-GB" w:eastAsia="en-GB"/>
        </w:rPr>
        <w:t>between 2017-2020 Harrow</w:t>
      </w:r>
      <w:proofErr w:type="gramEnd"/>
      <w:r w:rsidR="008636B2" w:rsidRPr="008636B2">
        <w:rPr>
          <w:rFonts w:ascii="Arial" w:eastAsia="Arial" w:hAnsi="Arial" w:cs="Arial"/>
          <w:bCs/>
          <w:u w:color="0070C0"/>
          <w:lang w:val="en-GB" w:eastAsia="en-GB"/>
        </w:rPr>
        <w:t xml:space="preserve"> Schools have invested</w:t>
      </w:r>
      <w:r w:rsidRPr="008636B2">
        <w:rPr>
          <w:rFonts w:ascii="Arial" w:eastAsia="Arial" w:hAnsi="Arial" w:cs="Arial"/>
          <w:bCs/>
          <w:u w:color="0070C0"/>
          <w:lang w:val="en-GB" w:eastAsia="en-GB"/>
        </w:rPr>
        <w:t xml:space="preserve"> </w:t>
      </w:r>
      <w:r w:rsidR="008636B2" w:rsidRPr="008636B2">
        <w:rPr>
          <w:rFonts w:ascii="Arial" w:eastAsia="Arial" w:hAnsi="Arial" w:cs="Arial"/>
          <w:bCs/>
          <w:u w:color="0070C0"/>
          <w:lang w:val="en-GB" w:eastAsia="en-GB"/>
        </w:rPr>
        <w:t xml:space="preserve">£150,680 in Harrow Horizons “buy in” </w:t>
      </w:r>
      <w:r w:rsidR="008636B2">
        <w:rPr>
          <w:rFonts w:ascii="Arial" w:eastAsia="Arial" w:hAnsi="Arial" w:cs="Arial"/>
          <w:bCs/>
          <w:u w:color="0070C0"/>
          <w:lang w:val="en-GB" w:eastAsia="en-GB"/>
        </w:rPr>
        <w:t>service</w:t>
      </w:r>
    </w:p>
    <w:p w:rsidR="00890FEA" w:rsidRDefault="00890FEA" w:rsidP="00CD2681">
      <w:pPr>
        <w:rPr>
          <w:rFonts w:ascii="Arial" w:eastAsia="Arial" w:hAnsi="Arial" w:cs="Arial"/>
          <w:bCs/>
          <w:u w:color="0070C0"/>
          <w:lang w:val="en-GB" w:eastAsia="en-GB"/>
        </w:rPr>
      </w:pPr>
    </w:p>
    <w:p w:rsidR="00AB0D11" w:rsidRPr="003A2705" w:rsidRDefault="00AE66E6" w:rsidP="00CD2681">
      <w:pPr>
        <w:rPr>
          <w:rFonts w:ascii="Arial" w:hAnsi="Arial"/>
          <w:b/>
          <w:bCs/>
          <w:color w:val="0070C0"/>
          <w:u w:color="0070C0"/>
        </w:rPr>
      </w:pPr>
      <w:r w:rsidRPr="00CD2681">
        <w:rPr>
          <w:rFonts w:ascii="Arial" w:hAnsi="Arial"/>
          <w:b/>
          <w:bCs/>
          <w:color w:val="0070C0"/>
          <w:u w:color="0070C0"/>
        </w:rPr>
        <w:t>Total Local Investment</w:t>
      </w:r>
      <w:r w:rsidR="00515DEF">
        <w:rPr>
          <w:rFonts w:ascii="Arial" w:hAnsi="Arial"/>
          <w:b/>
          <w:bCs/>
          <w:color w:val="0070C0"/>
          <w:u w:color="0070C0"/>
        </w:rPr>
        <w:t xml:space="preserve"> 2018/19</w:t>
      </w:r>
      <w:r w:rsidR="00BF518B">
        <w:rPr>
          <w:rFonts w:ascii="Arial" w:hAnsi="Arial"/>
          <w:b/>
          <w:bCs/>
          <w:color w:val="0070C0"/>
          <w:u w:color="0070C0"/>
        </w:rPr>
        <w:t xml:space="preserve"> &amp; 2019/20</w:t>
      </w:r>
    </w:p>
    <w:p w:rsidR="00AB0D11" w:rsidRDefault="00AB0D11">
      <w:pPr>
        <w:pStyle w:val="Body"/>
        <w:rPr>
          <w:rFonts w:ascii="Arial" w:eastAsia="Arial" w:hAnsi="Arial" w:cs="Arial"/>
          <w:b/>
          <w:bCs/>
          <w:color w:val="0070C0"/>
          <w:u w:color="0070C0"/>
        </w:rPr>
      </w:pPr>
    </w:p>
    <w:tbl>
      <w:tblPr>
        <w:tblW w:w="135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14"/>
        <w:gridCol w:w="2311"/>
        <w:gridCol w:w="1902"/>
        <w:gridCol w:w="2450"/>
        <w:gridCol w:w="2835"/>
        <w:gridCol w:w="2835"/>
      </w:tblGrid>
      <w:tr w:rsidR="008636B2" w:rsidTr="008636B2">
        <w:trPr>
          <w:trHeight w:val="1266"/>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6B2" w:rsidRDefault="008636B2"/>
        </w:tc>
        <w:tc>
          <w:tcPr>
            <w:tcW w:w="2311"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rsidR="008636B2" w:rsidRDefault="008636B2">
            <w:pPr>
              <w:pStyle w:val="Body"/>
              <w:jc w:val="center"/>
            </w:pPr>
            <w:r>
              <w:rPr>
                <w:rFonts w:ascii="Arial" w:hAnsi="Arial"/>
                <w:b/>
                <w:bCs/>
                <w:color w:val="FFFFFF"/>
                <w:u w:color="FFFFFF"/>
                <w:lang w:val="en-US"/>
              </w:rPr>
              <w:t xml:space="preserve">Harrow Clinical Commissioning Group </w:t>
            </w:r>
          </w:p>
        </w:tc>
        <w:tc>
          <w:tcPr>
            <w:tcW w:w="1902"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rsidR="008636B2" w:rsidRDefault="008636B2">
            <w:pPr>
              <w:pStyle w:val="Body"/>
              <w:jc w:val="center"/>
            </w:pPr>
            <w:r>
              <w:rPr>
                <w:rFonts w:ascii="Arial" w:hAnsi="Arial"/>
                <w:b/>
                <w:bCs/>
                <w:color w:val="FFFFFF"/>
                <w:u w:color="FFFFFF"/>
                <w:lang w:val="en-US"/>
              </w:rPr>
              <w:t>Harrow Local Authority</w:t>
            </w:r>
          </w:p>
        </w:tc>
        <w:tc>
          <w:tcPr>
            <w:tcW w:w="2450" w:type="dxa"/>
            <w:tcBorders>
              <w:top w:val="single" w:sz="4" w:space="0" w:color="000000"/>
              <w:left w:val="single" w:sz="4" w:space="0" w:color="000000"/>
              <w:bottom w:val="single" w:sz="4" w:space="0" w:color="000000"/>
              <w:right w:val="single" w:sz="4" w:space="0" w:color="000000"/>
            </w:tcBorders>
            <w:shd w:val="clear" w:color="auto" w:fill="00B0F0"/>
          </w:tcPr>
          <w:p w:rsidR="008636B2" w:rsidRDefault="008636B2">
            <w:pPr>
              <w:pStyle w:val="Body"/>
              <w:jc w:val="center"/>
              <w:rPr>
                <w:rFonts w:ascii="Arial" w:hAnsi="Arial"/>
                <w:b/>
                <w:bCs/>
                <w:color w:val="FFFFFF"/>
                <w:u w:color="FFFFFF"/>
                <w:lang w:val="en-US"/>
              </w:rPr>
            </w:pPr>
            <w:r>
              <w:rPr>
                <w:rFonts w:ascii="Arial" w:hAnsi="Arial"/>
                <w:b/>
                <w:bCs/>
                <w:color w:val="FFFFFF"/>
                <w:u w:color="FFFFFF"/>
                <w:lang w:val="en-US"/>
              </w:rPr>
              <w:t xml:space="preserve">Harrow Schools </w:t>
            </w:r>
          </w:p>
        </w:tc>
        <w:tc>
          <w:tcPr>
            <w:tcW w:w="2835"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rsidR="008636B2" w:rsidRDefault="008636B2">
            <w:pPr>
              <w:pStyle w:val="Body"/>
              <w:jc w:val="center"/>
            </w:pPr>
            <w:r>
              <w:rPr>
                <w:rFonts w:ascii="Arial" w:hAnsi="Arial"/>
                <w:b/>
                <w:bCs/>
                <w:color w:val="FFFFFF"/>
                <w:u w:color="FFFFFF"/>
                <w:lang w:val="en-US"/>
              </w:rPr>
              <w:t>CAMHS Transformation including Eating Disorders and waiting list initiatives</w:t>
            </w:r>
          </w:p>
        </w:tc>
        <w:tc>
          <w:tcPr>
            <w:tcW w:w="2835"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rsidR="008636B2" w:rsidRDefault="008636B2">
            <w:pPr>
              <w:pStyle w:val="Body"/>
              <w:jc w:val="center"/>
              <w:rPr>
                <w:rFonts w:ascii="Arial" w:eastAsia="Arial" w:hAnsi="Arial" w:cs="Arial"/>
                <w:b/>
                <w:bCs/>
                <w:color w:val="FFFFFF"/>
                <w:u w:color="FFFFFF"/>
                <w:lang w:val="en-US"/>
              </w:rPr>
            </w:pPr>
          </w:p>
          <w:p w:rsidR="008636B2" w:rsidRDefault="008636B2">
            <w:pPr>
              <w:pStyle w:val="Body"/>
              <w:jc w:val="center"/>
              <w:rPr>
                <w:rFonts w:ascii="Arial" w:eastAsia="Arial" w:hAnsi="Arial" w:cs="Arial"/>
                <w:b/>
                <w:bCs/>
                <w:color w:val="FFFFFF"/>
                <w:u w:color="FFFFFF"/>
                <w:lang w:val="en-US"/>
              </w:rPr>
            </w:pPr>
          </w:p>
          <w:p w:rsidR="008636B2" w:rsidRDefault="008636B2">
            <w:pPr>
              <w:pStyle w:val="Body"/>
              <w:jc w:val="center"/>
            </w:pPr>
            <w:r>
              <w:rPr>
                <w:rFonts w:ascii="Arial" w:hAnsi="Arial"/>
                <w:b/>
                <w:bCs/>
                <w:color w:val="FFFFFF"/>
                <w:u w:color="FFFFFF"/>
                <w:lang w:val="en-US"/>
              </w:rPr>
              <w:t>Totals</w:t>
            </w:r>
          </w:p>
        </w:tc>
      </w:tr>
      <w:tr w:rsidR="008636B2" w:rsidTr="008636B2">
        <w:trPr>
          <w:trHeight w:val="213"/>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6B2" w:rsidRDefault="008636B2">
            <w:pPr>
              <w:pStyle w:val="Body"/>
              <w:jc w:val="both"/>
              <w:rPr>
                <w:rFonts w:ascii="Arial" w:hAnsi="Arial"/>
                <w:lang w:val="en-US"/>
              </w:rPr>
            </w:pPr>
            <w:r>
              <w:rPr>
                <w:rFonts w:ascii="Arial" w:hAnsi="Arial"/>
                <w:lang w:val="en-US"/>
              </w:rPr>
              <w:t>2018/19</w:t>
            </w:r>
          </w:p>
          <w:p w:rsidR="008636B2" w:rsidRDefault="008636B2">
            <w:pPr>
              <w:pStyle w:val="Body"/>
              <w:jc w:val="both"/>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6B2" w:rsidRDefault="0005081C">
            <w:pPr>
              <w:pStyle w:val="Body"/>
              <w:jc w:val="center"/>
            </w:pPr>
            <w:r>
              <w:rPr>
                <w:rFonts w:ascii="Arial" w:hAnsi="Arial"/>
                <w:b/>
                <w:bCs/>
                <w:lang w:val="en-US"/>
              </w:rPr>
              <w:t>£2,080,307</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6B2" w:rsidRDefault="003D5211" w:rsidP="00301153">
            <w:pPr>
              <w:pStyle w:val="Body"/>
              <w:jc w:val="center"/>
            </w:pPr>
            <w:r>
              <w:rPr>
                <w:rFonts w:ascii="Arial" w:hAnsi="Arial"/>
                <w:lang w:val="en-US"/>
              </w:rPr>
              <w:t>£270</w:t>
            </w:r>
            <w:r w:rsidR="008636B2">
              <w:rPr>
                <w:rFonts w:ascii="Arial" w:hAnsi="Arial"/>
                <w:lang w:val="en-US"/>
              </w:rPr>
              <w:t>,000</w:t>
            </w:r>
          </w:p>
        </w:tc>
        <w:tc>
          <w:tcPr>
            <w:tcW w:w="2450" w:type="dxa"/>
            <w:tcBorders>
              <w:top w:val="single" w:sz="4" w:space="0" w:color="000000"/>
              <w:left w:val="single" w:sz="4" w:space="0" w:color="000000"/>
              <w:bottom w:val="single" w:sz="4" w:space="0" w:color="000000"/>
              <w:right w:val="single" w:sz="4" w:space="0" w:color="000000"/>
            </w:tcBorders>
          </w:tcPr>
          <w:p w:rsidR="008636B2" w:rsidRDefault="008636B2" w:rsidP="00F53889">
            <w:pPr>
              <w:pStyle w:val="Body"/>
              <w:jc w:val="center"/>
              <w:rPr>
                <w:rFonts w:ascii="Arial" w:hAnsi="Arial"/>
                <w:lang w:val="en-US"/>
              </w:rPr>
            </w:pPr>
            <w:r>
              <w:rPr>
                <w:rFonts w:ascii="Arial" w:hAnsi="Arial"/>
                <w:lang w:val="en-US"/>
              </w:rPr>
              <w:t>£19,380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6B2" w:rsidRDefault="008636B2" w:rsidP="00F53889">
            <w:pPr>
              <w:pStyle w:val="Body"/>
              <w:jc w:val="center"/>
              <w:rPr>
                <w:rFonts w:ascii="Arial" w:hAnsi="Arial"/>
                <w:lang w:val="en-US"/>
              </w:rPr>
            </w:pPr>
            <w:r>
              <w:rPr>
                <w:rFonts w:ascii="Arial" w:hAnsi="Arial"/>
                <w:lang w:val="en-US"/>
              </w:rPr>
              <w:t>£500,693</w:t>
            </w:r>
          </w:p>
          <w:p w:rsidR="00C9164E" w:rsidRDefault="00C9164E" w:rsidP="006B31E7">
            <w:pPr>
              <w:autoSpaceDE w:val="0"/>
              <w:autoSpaceDN w:val="0"/>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6B2" w:rsidRDefault="0005081C" w:rsidP="00301153">
            <w:pPr>
              <w:pStyle w:val="Body"/>
              <w:jc w:val="center"/>
            </w:pPr>
            <w:r w:rsidRPr="00301153">
              <w:rPr>
                <w:rFonts w:ascii="Arial" w:hAnsi="Arial"/>
                <w:b/>
                <w:bCs/>
                <w:lang w:val="en-US"/>
              </w:rPr>
              <w:t>£</w:t>
            </w:r>
            <w:r w:rsidR="003D5211">
              <w:rPr>
                <w:rFonts w:ascii="Arial" w:hAnsi="Arial"/>
                <w:b/>
                <w:bCs/>
                <w:lang w:val="en-US"/>
              </w:rPr>
              <w:t>2,870</w:t>
            </w:r>
            <w:r w:rsidR="00301153" w:rsidRPr="00301153">
              <w:rPr>
                <w:rFonts w:ascii="Arial" w:hAnsi="Arial"/>
                <w:b/>
                <w:bCs/>
                <w:lang w:val="en-US"/>
              </w:rPr>
              <w:t>,380</w:t>
            </w:r>
          </w:p>
        </w:tc>
      </w:tr>
      <w:tr w:rsidR="008636B2" w:rsidTr="008636B2">
        <w:trPr>
          <w:trHeight w:val="213"/>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6B2" w:rsidRDefault="008636B2">
            <w:pPr>
              <w:pStyle w:val="Body"/>
              <w:jc w:val="both"/>
              <w:rPr>
                <w:rFonts w:ascii="Arial" w:hAnsi="Arial"/>
                <w:lang w:val="en-US"/>
              </w:rPr>
            </w:pPr>
            <w:r>
              <w:rPr>
                <w:rFonts w:ascii="Arial" w:hAnsi="Arial"/>
                <w:lang w:val="en-US"/>
              </w:rPr>
              <w:t>2019/20</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6B2" w:rsidRDefault="0005081C">
            <w:pPr>
              <w:pStyle w:val="Body"/>
              <w:jc w:val="center"/>
              <w:rPr>
                <w:rFonts w:ascii="Arial" w:hAnsi="Arial"/>
                <w:lang w:val="en-US"/>
              </w:rPr>
            </w:pPr>
            <w:r>
              <w:rPr>
                <w:rFonts w:ascii="Arial" w:hAnsi="Arial"/>
                <w:lang w:val="en-US"/>
              </w:rPr>
              <w:t>£2.114,307</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6B2" w:rsidRDefault="003D5211">
            <w:pPr>
              <w:pStyle w:val="Body"/>
              <w:jc w:val="center"/>
              <w:rPr>
                <w:rFonts w:ascii="Arial" w:hAnsi="Arial"/>
                <w:lang w:val="en-US"/>
              </w:rPr>
            </w:pPr>
            <w:r>
              <w:rPr>
                <w:rFonts w:ascii="Arial" w:hAnsi="Arial"/>
                <w:lang w:val="en-US"/>
              </w:rPr>
              <w:t>£270</w:t>
            </w:r>
            <w:r w:rsidR="008636B2">
              <w:rPr>
                <w:rFonts w:ascii="Arial" w:hAnsi="Arial"/>
                <w:lang w:val="en-US"/>
              </w:rPr>
              <w:t>,000</w:t>
            </w:r>
          </w:p>
        </w:tc>
        <w:tc>
          <w:tcPr>
            <w:tcW w:w="2450" w:type="dxa"/>
            <w:tcBorders>
              <w:top w:val="single" w:sz="4" w:space="0" w:color="000000"/>
              <w:left w:val="single" w:sz="4" w:space="0" w:color="000000"/>
              <w:bottom w:val="single" w:sz="4" w:space="0" w:color="000000"/>
              <w:right w:val="single" w:sz="4" w:space="0" w:color="000000"/>
            </w:tcBorders>
          </w:tcPr>
          <w:p w:rsidR="008636B2" w:rsidRDefault="008636B2" w:rsidP="00F53889">
            <w:pPr>
              <w:pStyle w:val="Body"/>
              <w:jc w:val="center"/>
              <w:rPr>
                <w:rFonts w:ascii="Arial" w:hAnsi="Arial"/>
                <w:lang w:val="en-US"/>
              </w:rPr>
            </w:pPr>
            <w:r>
              <w:rPr>
                <w:rFonts w:ascii="Arial" w:hAnsi="Arial"/>
                <w:lang w:val="en-US"/>
              </w:rPr>
              <w:t>£42,900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6B2" w:rsidRDefault="008636B2" w:rsidP="00F53889">
            <w:pPr>
              <w:pStyle w:val="Body"/>
              <w:jc w:val="center"/>
              <w:rPr>
                <w:rFonts w:ascii="Arial" w:hAnsi="Arial"/>
                <w:lang w:val="en-US"/>
              </w:rPr>
            </w:pPr>
            <w:r>
              <w:rPr>
                <w:rFonts w:ascii="Arial" w:hAnsi="Arial"/>
                <w:lang w:val="en-US"/>
              </w:rPr>
              <w:t>£581,693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6B2" w:rsidRDefault="003D5211" w:rsidP="00E75B71">
            <w:pPr>
              <w:pStyle w:val="Body"/>
              <w:jc w:val="center"/>
              <w:rPr>
                <w:rFonts w:ascii="Arial" w:hAnsi="Arial"/>
                <w:b/>
                <w:bCs/>
                <w:lang w:val="en-US"/>
              </w:rPr>
            </w:pPr>
            <w:r>
              <w:rPr>
                <w:rFonts w:ascii="Arial" w:hAnsi="Arial"/>
                <w:b/>
                <w:bCs/>
                <w:lang w:val="en-US"/>
              </w:rPr>
              <w:t>£3,008</w:t>
            </w:r>
            <w:r w:rsidR="00DA1306">
              <w:rPr>
                <w:rFonts w:ascii="Arial" w:hAnsi="Arial"/>
                <w:b/>
                <w:bCs/>
                <w:lang w:val="en-US"/>
              </w:rPr>
              <w:t>,900</w:t>
            </w:r>
          </w:p>
        </w:tc>
      </w:tr>
    </w:tbl>
    <w:p w:rsidR="00AB0D11" w:rsidRPr="00FC6765" w:rsidRDefault="00AB0D11">
      <w:pPr>
        <w:pStyle w:val="Body"/>
        <w:widowControl w:val="0"/>
        <w:rPr>
          <w:rFonts w:ascii="Arial" w:eastAsia="Arial" w:hAnsi="Arial" w:cs="Arial"/>
          <w:b/>
          <w:bCs/>
          <w:color w:val="auto"/>
          <w:sz w:val="24"/>
          <w:szCs w:val="24"/>
          <w:u w:color="0070C0"/>
        </w:rPr>
      </w:pPr>
    </w:p>
    <w:p w:rsidR="00FC6765" w:rsidRPr="008636B2" w:rsidRDefault="00FC6765">
      <w:pPr>
        <w:pStyle w:val="Body"/>
        <w:widowControl w:val="0"/>
        <w:rPr>
          <w:rFonts w:ascii="Arial" w:eastAsia="Arial" w:hAnsi="Arial" w:cs="Arial"/>
          <w:bCs/>
          <w:color w:val="auto"/>
          <w:u w:color="0070C0"/>
        </w:rPr>
      </w:pPr>
      <w:r w:rsidRPr="008636B2">
        <w:rPr>
          <w:rFonts w:ascii="Arial" w:eastAsia="Arial" w:hAnsi="Arial" w:cs="Arial"/>
          <w:bCs/>
          <w:color w:val="auto"/>
          <w:u w:color="0070C0"/>
        </w:rPr>
        <w:t>Harrow has continued to increase funding over the years of the plan from 2018/19 and 2019/20 in accordance with the increased allocation in CCG baselines.</w:t>
      </w:r>
    </w:p>
    <w:p w:rsidR="008636B2" w:rsidRPr="008636B2" w:rsidRDefault="00FC6765">
      <w:pPr>
        <w:pStyle w:val="Body"/>
        <w:widowControl w:val="0"/>
        <w:rPr>
          <w:rFonts w:ascii="Arial" w:eastAsia="Arial" w:hAnsi="Arial" w:cs="Arial"/>
          <w:bCs/>
          <w:color w:val="auto"/>
          <w:u w:color="0070C0"/>
        </w:rPr>
      </w:pPr>
      <w:r w:rsidRPr="008636B2">
        <w:rPr>
          <w:rFonts w:ascii="Arial" w:eastAsia="Arial" w:hAnsi="Arial" w:cs="Arial"/>
          <w:bCs/>
          <w:color w:val="auto"/>
          <w:u w:color="0070C0"/>
        </w:rPr>
        <w:t>The total CCG spend on CYPMH in 2</w:t>
      </w:r>
      <w:r w:rsidR="008636B2">
        <w:rPr>
          <w:rFonts w:ascii="Arial" w:eastAsia="Arial" w:hAnsi="Arial" w:cs="Arial"/>
          <w:bCs/>
          <w:color w:val="auto"/>
          <w:u w:color="0070C0"/>
        </w:rPr>
        <w:t>017/18 was</w:t>
      </w:r>
      <w:r w:rsidR="00301153">
        <w:rPr>
          <w:rFonts w:ascii="Arial" w:eastAsia="Arial" w:hAnsi="Arial" w:cs="Arial"/>
          <w:bCs/>
          <w:color w:val="auto"/>
          <w:u w:color="0070C0"/>
        </w:rPr>
        <w:t xml:space="preserve"> </w:t>
      </w:r>
      <w:r w:rsidR="00301153" w:rsidRPr="00301153">
        <w:rPr>
          <w:rFonts w:ascii="Arial" w:eastAsia="Arial" w:hAnsi="Arial" w:cs="Arial"/>
          <w:b/>
          <w:bCs/>
          <w:color w:val="auto"/>
          <w:u w:color="0070C0"/>
        </w:rPr>
        <w:t>£2,581,000,</w:t>
      </w:r>
      <w:r w:rsidR="00301153">
        <w:rPr>
          <w:rFonts w:ascii="Arial" w:eastAsia="Arial" w:hAnsi="Arial" w:cs="Arial"/>
          <w:bCs/>
          <w:color w:val="auto"/>
          <w:u w:color="0070C0"/>
        </w:rPr>
        <w:t xml:space="preserve"> with a planned spend </w:t>
      </w:r>
      <w:r w:rsidR="00C9164E" w:rsidRPr="00301153">
        <w:rPr>
          <w:rFonts w:ascii="Arial" w:eastAsia="Arial" w:hAnsi="Arial" w:cs="Arial"/>
          <w:b/>
          <w:bCs/>
          <w:color w:val="auto"/>
          <w:u w:color="0070C0"/>
        </w:rPr>
        <w:t>of £</w:t>
      </w:r>
      <w:r w:rsidR="00301153" w:rsidRPr="00301153">
        <w:rPr>
          <w:rFonts w:ascii="Arial" w:eastAsia="Arial" w:hAnsi="Arial" w:cs="Arial"/>
          <w:b/>
          <w:bCs/>
          <w:color w:val="auto"/>
          <w:u w:color="0070C0"/>
        </w:rPr>
        <w:t>2,696</w:t>
      </w:r>
      <w:r w:rsidR="00301153">
        <w:rPr>
          <w:rFonts w:ascii="Arial" w:eastAsia="Arial" w:hAnsi="Arial" w:cs="Arial"/>
          <w:bCs/>
          <w:color w:val="auto"/>
          <w:u w:color="0070C0"/>
        </w:rPr>
        <w:t xml:space="preserve">,000 </w:t>
      </w:r>
      <w:r w:rsidRPr="008636B2">
        <w:rPr>
          <w:rFonts w:ascii="Arial" w:eastAsia="Arial" w:hAnsi="Arial" w:cs="Arial"/>
          <w:bCs/>
          <w:color w:val="auto"/>
          <w:u w:color="0070C0"/>
        </w:rPr>
        <w:t>by the end of 2019/20</w:t>
      </w:r>
    </w:p>
    <w:p w:rsidR="00FC6765" w:rsidRPr="008636B2" w:rsidRDefault="00FC6765">
      <w:pPr>
        <w:pStyle w:val="Body"/>
        <w:widowControl w:val="0"/>
        <w:rPr>
          <w:rFonts w:ascii="Arial" w:eastAsia="Arial" w:hAnsi="Arial" w:cs="Arial"/>
          <w:bCs/>
          <w:color w:val="auto"/>
          <w:u w:color="0070C0"/>
        </w:rPr>
      </w:pPr>
    </w:p>
    <w:tbl>
      <w:tblPr>
        <w:tblW w:w="114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98"/>
        <w:gridCol w:w="5245"/>
        <w:gridCol w:w="4675"/>
      </w:tblGrid>
      <w:tr w:rsidR="00FC6765" w:rsidTr="003B4492">
        <w:trPr>
          <w:trHeight w:val="536"/>
        </w:trPr>
        <w:tc>
          <w:tcPr>
            <w:tcW w:w="11418" w:type="dxa"/>
            <w:gridSpan w:val="3"/>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rsidR="00FC6765" w:rsidRDefault="00FC6765" w:rsidP="00FC6765">
            <w:pPr>
              <w:pStyle w:val="Body"/>
              <w:jc w:val="center"/>
              <w:rPr>
                <w:rFonts w:ascii="Arial" w:eastAsia="Arial" w:hAnsi="Arial" w:cs="Arial"/>
                <w:b/>
                <w:bCs/>
                <w:color w:val="FFFFFF"/>
                <w:u w:color="FFFFFF"/>
                <w:lang w:val="en-US"/>
              </w:rPr>
            </w:pPr>
          </w:p>
          <w:p w:rsidR="00FC6765" w:rsidRDefault="00FC6765" w:rsidP="00FC6765">
            <w:pPr>
              <w:pStyle w:val="Body"/>
              <w:jc w:val="center"/>
              <w:rPr>
                <w:rFonts w:ascii="Arial" w:eastAsia="Arial" w:hAnsi="Arial" w:cs="Arial"/>
                <w:b/>
                <w:bCs/>
                <w:color w:val="FFFFFF"/>
                <w:u w:color="FFFFFF"/>
                <w:lang w:val="en-US"/>
              </w:rPr>
            </w:pPr>
          </w:p>
          <w:p w:rsidR="00FC6765" w:rsidRDefault="00094135" w:rsidP="00094135">
            <w:pPr>
              <w:pStyle w:val="Body"/>
            </w:pPr>
            <w:r w:rsidRPr="00094135">
              <w:rPr>
                <w:rFonts w:ascii="Arial" w:hAnsi="Arial"/>
                <w:b/>
                <w:bCs/>
                <w:color w:val="FFFFFF"/>
                <w:u w:color="FFFFFF"/>
                <w:lang w:val="en-US"/>
              </w:rPr>
              <w:t>Local Priority</w:t>
            </w:r>
            <w:r>
              <w:t xml:space="preserve"> </w:t>
            </w:r>
          </w:p>
        </w:tc>
      </w:tr>
      <w:tr w:rsidR="008636B2" w:rsidTr="00A7045F">
        <w:trPr>
          <w:trHeight w:val="243"/>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6B2" w:rsidRPr="00094135" w:rsidRDefault="008636B2" w:rsidP="00094135">
            <w:pPr>
              <w:pStyle w:val="Body"/>
              <w:jc w:val="center"/>
              <w:rPr>
                <w:rFonts w:ascii="Arial" w:hAnsi="Arial"/>
                <w:lang w:val="en-US"/>
              </w:rPr>
            </w:pPr>
            <w:r>
              <w:rPr>
                <w:rFonts w:ascii="Arial" w:hAnsi="Arial"/>
                <w:lang w:val="en-US"/>
              </w:rPr>
              <w:t>2018/19</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636B2" w:rsidRPr="00094135" w:rsidRDefault="008636B2" w:rsidP="00094135">
            <w:pPr>
              <w:pStyle w:val="Body"/>
              <w:jc w:val="center"/>
              <w:rPr>
                <w:rFonts w:ascii="Arial" w:hAnsi="Arial"/>
                <w:lang w:val="en-US"/>
              </w:rPr>
            </w:pPr>
          </w:p>
        </w:tc>
        <w:tc>
          <w:tcPr>
            <w:tcW w:w="46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636B2" w:rsidRDefault="008636B2" w:rsidP="00FC6765">
            <w:pPr>
              <w:pStyle w:val="Body"/>
              <w:jc w:val="center"/>
            </w:pPr>
          </w:p>
        </w:tc>
      </w:tr>
      <w:tr w:rsidR="008636B2" w:rsidTr="00A7045F">
        <w:trPr>
          <w:trHeight w:val="243"/>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6B2" w:rsidRDefault="008636B2" w:rsidP="00FC6765">
            <w:pPr>
              <w:pStyle w:val="Body"/>
              <w:jc w:val="both"/>
              <w:rPr>
                <w:rFonts w:ascii="Arial" w:hAnsi="Arial"/>
                <w:lang w:val="en-U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6B2" w:rsidRDefault="008636B2" w:rsidP="00A7045F">
            <w:pPr>
              <w:pStyle w:val="Body"/>
              <w:rPr>
                <w:rFonts w:ascii="Arial" w:hAnsi="Arial"/>
                <w:lang w:val="en-US"/>
              </w:rPr>
            </w:pPr>
            <w:r w:rsidRPr="00185354">
              <w:rPr>
                <w:rFonts w:ascii="Arial" w:hAnsi="Arial" w:cs="Arial"/>
                <w:b/>
                <w:bCs/>
                <w:sz w:val="20"/>
                <w:szCs w:val="20"/>
              </w:rPr>
              <w:t>Redesigning the system</w:t>
            </w:r>
            <w:r w:rsidR="00A7045F">
              <w:rPr>
                <w:rFonts w:ascii="Arial" w:hAnsi="Arial" w:cs="Arial"/>
                <w:b/>
                <w:bCs/>
                <w:sz w:val="20"/>
                <w:szCs w:val="20"/>
              </w:rPr>
              <w:t xml:space="preserve">, including </w:t>
            </w:r>
            <w:r w:rsidR="00A7045F" w:rsidRPr="00185354">
              <w:rPr>
                <w:rFonts w:ascii="Arial" w:hAnsi="Arial" w:cs="Arial"/>
                <w:b/>
                <w:bCs/>
                <w:sz w:val="20"/>
                <w:szCs w:val="20"/>
              </w:rPr>
              <w:t>CYP with neurodevelopmental disorders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6B2" w:rsidRDefault="00A7045F" w:rsidP="00FC6765">
            <w:pPr>
              <w:pStyle w:val="Body"/>
              <w:jc w:val="center"/>
              <w:rPr>
                <w:rFonts w:ascii="Arial" w:hAnsi="Arial"/>
                <w:b/>
                <w:bCs/>
                <w:lang w:val="en-US"/>
              </w:rPr>
            </w:pPr>
            <w:r>
              <w:rPr>
                <w:rFonts w:ascii="Arial" w:hAnsi="Arial"/>
                <w:b/>
                <w:bCs/>
                <w:lang w:val="en-US"/>
              </w:rPr>
              <w:t>£270,000</w:t>
            </w:r>
          </w:p>
          <w:p w:rsidR="00A7045F" w:rsidRDefault="00A7045F" w:rsidP="00FC6765">
            <w:pPr>
              <w:pStyle w:val="Body"/>
              <w:jc w:val="center"/>
              <w:rPr>
                <w:rFonts w:ascii="Arial" w:hAnsi="Arial"/>
                <w:b/>
                <w:bCs/>
                <w:lang w:val="en-US"/>
              </w:rPr>
            </w:pPr>
            <w:r>
              <w:rPr>
                <w:rFonts w:ascii="Arial" w:hAnsi="Arial"/>
                <w:b/>
                <w:bCs/>
                <w:lang w:val="en-US"/>
              </w:rPr>
              <w:t>£5,000</w:t>
            </w:r>
          </w:p>
        </w:tc>
      </w:tr>
      <w:tr w:rsidR="008636B2" w:rsidTr="00A7045F">
        <w:trPr>
          <w:trHeight w:val="243"/>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6B2" w:rsidRDefault="008636B2" w:rsidP="00FC6765">
            <w:pPr>
              <w:pStyle w:val="Body"/>
              <w:jc w:val="both"/>
              <w:rPr>
                <w:rFonts w:ascii="Arial" w:hAnsi="Arial"/>
                <w:lang w:val="en-U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6B2" w:rsidRPr="00185354" w:rsidRDefault="00A7045F" w:rsidP="00A7045F">
            <w:pPr>
              <w:pStyle w:val="Body"/>
              <w:rPr>
                <w:rFonts w:ascii="Arial" w:hAnsi="Arial" w:cs="Arial"/>
                <w:b/>
                <w:bCs/>
                <w:sz w:val="20"/>
                <w:szCs w:val="20"/>
              </w:rPr>
            </w:pPr>
            <w:r w:rsidRPr="00185354">
              <w:rPr>
                <w:rFonts w:ascii="Arial" w:hAnsi="Arial" w:cs="Arial"/>
                <w:b/>
                <w:bCs/>
                <w:sz w:val="20"/>
                <w:szCs w:val="20"/>
              </w:rPr>
              <w:t>CYP in the Youth Justice System</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6B2" w:rsidRDefault="00A7045F" w:rsidP="00FC6765">
            <w:pPr>
              <w:pStyle w:val="Body"/>
              <w:jc w:val="center"/>
              <w:rPr>
                <w:rFonts w:ascii="Arial" w:hAnsi="Arial"/>
                <w:b/>
                <w:bCs/>
                <w:lang w:val="en-US"/>
              </w:rPr>
            </w:pPr>
            <w:r>
              <w:rPr>
                <w:rFonts w:ascii="Arial" w:hAnsi="Arial"/>
                <w:b/>
                <w:bCs/>
                <w:lang w:val="en-US"/>
              </w:rPr>
              <w:t>£27,888</w:t>
            </w:r>
          </w:p>
        </w:tc>
      </w:tr>
      <w:tr w:rsidR="00A7045F" w:rsidTr="00A7045F">
        <w:trPr>
          <w:trHeight w:val="243"/>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5F" w:rsidRDefault="00A7045F" w:rsidP="00FC6765">
            <w:pPr>
              <w:pStyle w:val="Body"/>
              <w:jc w:val="both"/>
              <w:rPr>
                <w:rFonts w:ascii="Arial" w:hAnsi="Arial"/>
                <w:lang w:val="en-U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5F" w:rsidRPr="00185354" w:rsidRDefault="00A7045F" w:rsidP="00A7045F">
            <w:pPr>
              <w:pStyle w:val="Body"/>
              <w:rPr>
                <w:rFonts w:ascii="Arial" w:hAnsi="Arial" w:cs="Arial"/>
                <w:b/>
                <w:bCs/>
                <w:sz w:val="20"/>
                <w:szCs w:val="20"/>
              </w:rPr>
            </w:pPr>
            <w:r w:rsidRPr="00185354">
              <w:rPr>
                <w:rFonts w:ascii="Arial" w:hAnsi="Arial" w:cs="Arial"/>
                <w:b/>
                <w:bCs/>
                <w:sz w:val="20"/>
                <w:szCs w:val="20"/>
              </w:rPr>
              <w:t>Eating disorders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5F" w:rsidRDefault="00A7045F" w:rsidP="00FC6765">
            <w:pPr>
              <w:pStyle w:val="Body"/>
              <w:jc w:val="center"/>
              <w:rPr>
                <w:rFonts w:ascii="Arial" w:hAnsi="Arial"/>
                <w:b/>
                <w:bCs/>
                <w:lang w:val="en-US"/>
              </w:rPr>
            </w:pPr>
            <w:r>
              <w:rPr>
                <w:rFonts w:ascii="Arial" w:hAnsi="Arial"/>
                <w:lang w:val="en-US"/>
              </w:rPr>
              <w:t>£</w:t>
            </w:r>
            <w:r w:rsidRPr="00700C16">
              <w:rPr>
                <w:rFonts w:ascii="Arial" w:hAnsi="Arial"/>
                <w:lang w:val="en-US"/>
              </w:rPr>
              <w:t>131,000</w:t>
            </w:r>
          </w:p>
        </w:tc>
      </w:tr>
      <w:tr w:rsidR="00A7045F" w:rsidTr="00A7045F">
        <w:trPr>
          <w:trHeight w:val="243"/>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5F" w:rsidRDefault="00A7045F" w:rsidP="00FC6765">
            <w:pPr>
              <w:pStyle w:val="Body"/>
              <w:jc w:val="both"/>
              <w:rPr>
                <w:rFonts w:ascii="Arial" w:hAnsi="Arial"/>
                <w:lang w:val="en-U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5F" w:rsidRPr="00185354" w:rsidRDefault="00A7045F" w:rsidP="00A7045F">
            <w:pPr>
              <w:pStyle w:val="Body"/>
              <w:rPr>
                <w:rFonts w:ascii="Arial" w:hAnsi="Arial" w:cs="Arial"/>
                <w:b/>
                <w:bCs/>
                <w:sz w:val="20"/>
                <w:szCs w:val="20"/>
              </w:rPr>
            </w:pPr>
            <w:r w:rsidRPr="00185354">
              <w:rPr>
                <w:rFonts w:ascii="Arial" w:hAnsi="Arial" w:cs="Arial"/>
                <w:b/>
                <w:bCs/>
                <w:sz w:val="20"/>
                <w:szCs w:val="20"/>
              </w:rPr>
              <w:t>Crisis &amp; Urgent Care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5F" w:rsidRDefault="006B31E7" w:rsidP="00FC6765">
            <w:pPr>
              <w:pStyle w:val="Body"/>
              <w:jc w:val="center"/>
              <w:rPr>
                <w:rFonts w:ascii="Arial" w:hAnsi="Arial"/>
                <w:b/>
                <w:bCs/>
                <w:lang w:val="en-US"/>
              </w:rPr>
            </w:pPr>
            <w:r>
              <w:rPr>
                <w:rFonts w:ascii="Arial" w:hAnsi="Arial"/>
                <w:b/>
                <w:bCs/>
                <w:lang w:val="en-US"/>
              </w:rPr>
              <w:t>£40,112</w:t>
            </w:r>
          </w:p>
          <w:p w:rsidR="00A7045F" w:rsidRDefault="00A7045F" w:rsidP="00FC6765">
            <w:pPr>
              <w:pStyle w:val="Body"/>
              <w:jc w:val="center"/>
              <w:rPr>
                <w:rFonts w:ascii="Arial" w:hAnsi="Arial"/>
                <w:b/>
                <w:bCs/>
                <w:lang w:val="en-US"/>
              </w:rPr>
            </w:pPr>
            <w:r>
              <w:rPr>
                <w:rFonts w:ascii="Arial" w:hAnsi="Arial"/>
                <w:b/>
                <w:bCs/>
                <w:lang w:val="en-US"/>
              </w:rPr>
              <w:t>£26,000</w:t>
            </w:r>
          </w:p>
        </w:tc>
      </w:tr>
      <w:tr w:rsidR="00A7045F" w:rsidTr="00A7045F">
        <w:trPr>
          <w:trHeight w:val="243"/>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5F" w:rsidRDefault="00A7045F" w:rsidP="00FC6765">
            <w:pPr>
              <w:pStyle w:val="Body"/>
              <w:jc w:val="both"/>
              <w:rPr>
                <w:rFonts w:ascii="Arial" w:hAnsi="Arial"/>
                <w:lang w:val="en-U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5F" w:rsidRPr="00185354" w:rsidRDefault="00A7045F" w:rsidP="00A7045F">
            <w:pPr>
              <w:pStyle w:val="Body"/>
              <w:jc w:val="right"/>
              <w:rPr>
                <w:rFonts w:ascii="Arial" w:hAnsi="Arial" w:cs="Arial"/>
                <w:b/>
                <w:bCs/>
                <w:sz w:val="20"/>
                <w:szCs w:val="20"/>
              </w:rPr>
            </w:pPr>
            <w:r>
              <w:rPr>
                <w:rFonts w:ascii="Arial" w:hAnsi="Arial" w:cs="Arial"/>
                <w:b/>
                <w:bCs/>
                <w:sz w:val="20"/>
                <w:szCs w:val="20"/>
              </w:rPr>
              <w:t xml:space="preserve">Total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5F" w:rsidRDefault="00A7045F" w:rsidP="006B31E7">
            <w:pPr>
              <w:pStyle w:val="Body"/>
              <w:jc w:val="center"/>
              <w:rPr>
                <w:rFonts w:ascii="Arial" w:hAnsi="Arial"/>
                <w:b/>
                <w:bCs/>
                <w:lang w:val="en-US"/>
              </w:rPr>
            </w:pPr>
            <w:r>
              <w:rPr>
                <w:rFonts w:ascii="Arial" w:hAnsi="Arial"/>
                <w:b/>
                <w:bCs/>
                <w:lang w:val="en-US"/>
              </w:rPr>
              <w:t>£</w:t>
            </w:r>
            <w:r w:rsidR="006B31E7">
              <w:rPr>
                <w:rFonts w:ascii="Arial" w:hAnsi="Arial"/>
                <w:b/>
                <w:bCs/>
                <w:lang w:val="en-US"/>
              </w:rPr>
              <w:t>500,693</w:t>
            </w:r>
          </w:p>
        </w:tc>
      </w:tr>
    </w:tbl>
    <w:p w:rsidR="00990253" w:rsidRDefault="00990253">
      <w:pPr>
        <w:pStyle w:val="Body"/>
        <w:jc w:val="both"/>
        <w:rPr>
          <w:rFonts w:ascii="Arial" w:eastAsia="Arial" w:hAnsi="Arial" w:cs="Arial"/>
          <w:bCs/>
          <w:color w:val="auto"/>
          <w:sz w:val="24"/>
          <w:szCs w:val="24"/>
          <w:u w:color="0070C0"/>
        </w:rPr>
      </w:pPr>
    </w:p>
    <w:p w:rsidR="00990253" w:rsidRDefault="00990253">
      <w:pPr>
        <w:pStyle w:val="Body"/>
        <w:jc w:val="both"/>
        <w:rPr>
          <w:rFonts w:ascii="Arial" w:eastAsia="Arial" w:hAnsi="Arial" w:cs="Arial"/>
        </w:rPr>
      </w:pPr>
    </w:p>
    <w:p w:rsidR="002C0A8F" w:rsidRPr="002C0A8F" w:rsidRDefault="002C0A8F">
      <w:pPr>
        <w:pStyle w:val="Body"/>
        <w:jc w:val="both"/>
        <w:rPr>
          <w:rFonts w:ascii="Arial" w:hAnsi="Arial"/>
          <w:b/>
          <w:bCs/>
          <w:color w:val="0070C0"/>
          <w:u w:color="0070C0"/>
          <w:lang w:val="en-US"/>
        </w:rPr>
      </w:pPr>
      <w:r w:rsidRPr="002C0A8F">
        <w:rPr>
          <w:rFonts w:ascii="Arial" w:hAnsi="Arial"/>
          <w:b/>
          <w:bCs/>
          <w:color w:val="0070C0"/>
          <w:u w:color="0070C0"/>
          <w:lang w:val="en-US"/>
        </w:rPr>
        <w:t>Harrow CCG’s Commitment to increase Mental Health Funding</w:t>
      </w:r>
    </w:p>
    <w:p w:rsidR="00CD2681" w:rsidRDefault="00CD2681">
      <w:pPr>
        <w:pStyle w:val="Body"/>
        <w:rPr>
          <w:rFonts w:ascii="Arial" w:hAnsi="Arial"/>
          <w:b/>
          <w:bCs/>
          <w:color w:val="0070C0"/>
          <w:u w:color="0070C0"/>
          <w:lang w:val="en-US"/>
        </w:rPr>
      </w:pPr>
    </w:p>
    <w:p w:rsidR="00113EB1" w:rsidRDefault="00113EB1" w:rsidP="00E779D7">
      <w:pPr>
        <w:pStyle w:val="Body"/>
        <w:rPr>
          <w:rFonts w:ascii="Arial" w:hAnsi="Arial"/>
          <w:b/>
          <w:bCs/>
          <w:color w:val="0070C0"/>
          <w:u w:color="0070C0"/>
          <w:lang w:val="en-US"/>
        </w:rPr>
      </w:pPr>
    </w:p>
    <w:tbl>
      <w:tblPr>
        <w:tblpPr w:leftFromText="180" w:rightFromText="180" w:vertAnchor="text" w:horzAnchor="margin" w:tblpY="58"/>
        <w:tblW w:w="12202" w:type="dxa"/>
        <w:tblLayout w:type="fixed"/>
        <w:tblLook w:val="04A0" w:firstRow="1" w:lastRow="0" w:firstColumn="1" w:lastColumn="0" w:noHBand="0" w:noVBand="1"/>
      </w:tblPr>
      <w:tblGrid>
        <w:gridCol w:w="4442"/>
        <w:gridCol w:w="3174"/>
        <w:gridCol w:w="1030"/>
        <w:gridCol w:w="1120"/>
        <w:gridCol w:w="683"/>
        <w:gridCol w:w="809"/>
        <w:gridCol w:w="236"/>
        <w:gridCol w:w="708"/>
      </w:tblGrid>
      <w:tr w:rsidR="002C0A8F" w:rsidRPr="00113EB1" w:rsidTr="002C0A8F">
        <w:trPr>
          <w:trHeight w:val="180"/>
        </w:trPr>
        <w:tc>
          <w:tcPr>
            <w:tcW w:w="4444" w:type="dxa"/>
            <w:tcBorders>
              <w:top w:val="single" w:sz="4" w:space="0" w:color="BFBFBF"/>
              <w:left w:val="single" w:sz="4" w:space="0" w:color="BFBFBF"/>
              <w:bottom w:val="single" w:sz="4" w:space="0" w:color="BFBFBF"/>
              <w:right w:val="nil"/>
            </w:tcBorders>
            <w:shd w:val="clear" w:color="auto" w:fill="00B0F0"/>
            <w:noWrap/>
            <w:vAlign w:val="center"/>
            <w:hideMark/>
          </w:tcPr>
          <w:p w:rsidR="002C0A8F" w:rsidRPr="00113EB1"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18"/>
                <w:szCs w:val="18"/>
                <w:bdr w:val="none" w:sz="0" w:space="0" w:color="auto"/>
                <w:lang w:val="en-GB" w:eastAsia="en-GB"/>
              </w:rPr>
            </w:pPr>
            <w:r w:rsidRPr="00113EB1">
              <w:rPr>
                <w:rFonts w:ascii="Calibri" w:eastAsia="Times New Roman" w:hAnsi="Calibri" w:cs="Calibri"/>
                <w:b/>
                <w:bCs/>
                <w:color w:val="FFFFFF"/>
                <w:sz w:val="18"/>
                <w:szCs w:val="18"/>
                <w:bdr w:val="none" w:sz="0" w:space="0" w:color="auto"/>
                <w:lang w:val="en-GB" w:eastAsia="en-GB"/>
              </w:rPr>
              <w:t>Meeting commitment to increase mental health funding</w:t>
            </w:r>
          </w:p>
        </w:tc>
        <w:tc>
          <w:tcPr>
            <w:tcW w:w="3175" w:type="dxa"/>
            <w:tcBorders>
              <w:top w:val="single" w:sz="4" w:space="0" w:color="BFBFBF"/>
              <w:left w:val="nil"/>
              <w:bottom w:val="single" w:sz="4" w:space="0" w:color="BFBFBF"/>
              <w:right w:val="nil"/>
            </w:tcBorders>
            <w:shd w:val="clear" w:color="auto" w:fill="00B0F0"/>
            <w:noWrap/>
            <w:vAlign w:val="center"/>
            <w:hideMark/>
          </w:tcPr>
          <w:p w:rsidR="002C0A8F" w:rsidRPr="00113EB1"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18"/>
                <w:szCs w:val="18"/>
                <w:bdr w:val="none" w:sz="0" w:space="0" w:color="auto"/>
                <w:lang w:val="en-GB" w:eastAsia="en-GB"/>
              </w:rPr>
            </w:pPr>
            <w:r w:rsidRPr="00113EB1">
              <w:rPr>
                <w:rFonts w:ascii="Calibri" w:eastAsia="Times New Roman" w:hAnsi="Calibri" w:cs="Calibri"/>
                <w:b/>
                <w:bCs/>
                <w:color w:val="FFFFFF"/>
                <w:sz w:val="18"/>
                <w:szCs w:val="18"/>
                <w:bdr w:val="none" w:sz="0" w:space="0" w:color="auto"/>
                <w:lang w:val="en-GB" w:eastAsia="en-GB"/>
              </w:rPr>
              <w:t> </w:t>
            </w:r>
          </w:p>
        </w:tc>
        <w:tc>
          <w:tcPr>
            <w:tcW w:w="1030" w:type="dxa"/>
            <w:tcBorders>
              <w:top w:val="nil"/>
              <w:left w:val="nil"/>
              <w:bottom w:val="single" w:sz="4" w:space="0" w:color="BFBFBF"/>
              <w:right w:val="nil"/>
            </w:tcBorders>
            <w:shd w:val="clear" w:color="auto" w:fill="00B0F0"/>
            <w:noWrap/>
            <w:vAlign w:val="center"/>
            <w:hideMark/>
          </w:tcPr>
          <w:p w:rsidR="002C0A8F" w:rsidRPr="00E16E6F"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FFFFFF" w:themeColor="background1"/>
                <w:sz w:val="18"/>
                <w:szCs w:val="18"/>
                <w:bdr w:val="none" w:sz="0" w:space="0" w:color="auto"/>
                <w:lang w:val="en-GB" w:eastAsia="en-GB"/>
              </w:rPr>
            </w:pPr>
            <w:r w:rsidRPr="00E16E6F">
              <w:rPr>
                <w:rFonts w:ascii="Calibri" w:eastAsia="Times New Roman" w:hAnsi="Calibri" w:cs="Calibri"/>
                <w:color w:val="FFFFFF" w:themeColor="background1"/>
                <w:sz w:val="18"/>
                <w:szCs w:val="18"/>
                <w:bdr w:val="none" w:sz="0" w:space="0" w:color="auto"/>
                <w:lang w:val="en-GB" w:eastAsia="en-GB"/>
              </w:rPr>
              <w:t>Reporting period</w:t>
            </w:r>
          </w:p>
        </w:tc>
        <w:tc>
          <w:tcPr>
            <w:tcW w:w="1120" w:type="dxa"/>
            <w:tcBorders>
              <w:top w:val="nil"/>
              <w:left w:val="nil"/>
              <w:bottom w:val="single" w:sz="4" w:space="0" w:color="BFBFBF"/>
              <w:right w:val="nil"/>
            </w:tcBorders>
            <w:shd w:val="clear" w:color="auto" w:fill="00B0F0"/>
            <w:noWrap/>
            <w:vAlign w:val="center"/>
            <w:hideMark/>
          </w:tcPr>
          <w:p w:rsidR="002C0A8F" w:rsidRPr="00E16E6F"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FFFFFF" w:themeColor="background1"/>
                <w:sz w:val="16"/>
                <w:szCs w:val="16"/>
                <w:bdr w:val="none" w:sz="0" w:space="0" w:color="auto"/>
                <w:lang w:val="en-GB" w:eastAsia="en-GB"/>
              </w:rPr>
            </w:pPr>
            <w:r w:rsidRPr="00E16E6F">
              <w:rPr>
                <w:rFonts w:ascii="Calibri" w:eastAsia="Times New Roman" w:hAnsi="Calibri" w:cs="Calibri"/>
                <w:color w:val="FFFFFF" w:themeColor="background1"/>
                <w:sz w:val="16"/>
                <w:szCs w:val="16"/>
                <w:bdr w:val="none" w:sz="0" w:space="0" w:color="auto"/>
                <w:lang w:val="en-GB" w:eastAsia="en-GB"/>
              </w:rPr>
              <w:t>Indicator value </w:t>
            </w:r>
          </w:p>
        </w:tc>
        <w:tc>
          <w:tcPr>
            <w:tcW w:w="683" w:type="dxa"/>
            <w:tcBorders>
              <w:top w:val="nil"/>
              <w:left w:val="nil"/>
              <w:bottom w:val="single" w:sz="4" w:space="0" w:color="BFBFBF"/>
              <w:right w:val="nil"/>
            </w:tcBorders>
            <w:shd w:val="clear" w:color="auto" w:fill="00B0F0"/>
            <w:noWrap/>
            <w:vAlign w:val="center"/>
            <w:hideMark/>
          </w:tcPr>
          <w:p w:rsidR="002C0A8F" w:rsidRPr="00113EB1"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70C0"/>
                <w:sz w:val="18"/>
                <w:szCs w:val="18"/>
                <w:bdr w:val="none" w:sz="0" w:space="0" w:color="auto"/>
                <w:lang w:val="en-GB" w:eastAsia="en-GB"/>
              </w:rPr>
            </w:pPr>
            <w:r w:rsidRPr="00E16E6F">
              <w:rPr>
                <w:rFonts w:ascii="Calibri" w:eastAsia="Times New Roman" w:hAnsi="Calibri" w:cs="Calibri"/>
                <w:color w:val="FFFFFF" w:themeColor="background1"/>
                <w:sz w:val="18"/>
                <w:szCs w:val="18"/>
                <w:bdr w:val="none" w:sz="0" w:space="0" w:color="auto"/>
                <w:lang w:val="en-GB" w:eastAsia="en-GB"/>
              </w:rPr>
              <w:t>Standard met</w:t>
            </w:r>
            <w:r w:rsidRPr="00113EB1">
              <w:rPr>
                <w:rFonts w:ascii="Calibri" w:eastAsia="Times New Roman" w:hAnsi="Calibri" w:cs="Calibri"/>
                <w:color w:val="0070C0"/>
                <w:sz w:val="18"/>
                <w:szCs w:val="18"/>
                <w:bdr w:val="none" w:sz="0" w:space="0" w:color="auto"/>
                <w:lang w:val="en-GB" w:eastAsia="en-GB"/>
              </w:rPr>
              <w:t> </w:t>
            </w:r>
          </w:p>
        </w:tc>
        <w:tc>
          <w:tcPr>
            <w:tcW w:w="809" w:type="dxa"/>
            <w:tcBorders>
              <w:top w:val="single" w:sz="4" w:space="0" w:color="BFBFBF"/>
              <w:left w:val="nil"/>
              <w:bottom w:val="single" w:sz="4" w:space="0" w:color="BFBFBF"/>
              <w:right w:val="nil"/>
            </w:tcBorders>
            <w:shd w:val="clear" w:color="auto" w:fill="00B0F0"/>
            <w:noWrap/>
            <w:vAlign w:val="center"/>
            <w:hideMark/>
          </w:tcPr>
          <w:p w:rsidR="002C0A8F" w:rsidRPr="00113EB1"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18"/>
                <w:szCs w:val="18"/>
                <w:bdr w:val="none" w:sz="0" w:space="0" w:color="auto"/>
                <w:lang w:val="en-GB" w:eastAsia="en-GB"/>
              </w:rPr>
            </w:pPr>
            <w:r w:rsidRPr="00113EB1">
              <w:rPr>
                <w:rFonts w:ascii="Calibri" w:eastAsia="Times New Roman" w:hAnsi="Calibri" w:cs="Calibri"/>
                <w:b/>
                <w:bCs/>
                <w:color w:val="FFFFFF"/>
                <w:sz w:val="18"/>
                <w:szCs w:val="18"/>
                <w:bdr w:val="none" w:sz="0" w:space="0" w:color="auto"/>
                <w:lang w:val="en-GB" w:eastAsia="en-GB"/>
              </w:rPr>
              <w:t> </w:t>
            </w:r>
            <w:r>
              <w:rPr>
                <w:rFonts w:ascii="Calibri" w:eastAsia="Times New Roman" w:hAnsi="Calibri" w:cs="Calibri"/>
                <w:b/>
                <w:bCs/>
                <w:color w:val="FFFFFF"/>
                <w:sz w:val="18"/>
                <w:szCs w:val="18"/>
                <w:bdr w:val="none" w:sz="0" w:space="0" w:color="auto"/>
                <w:lang w:val="en-GB" w:eastAsia="en-GB"/>
              </w:rPr>
              <w:t>Trend</w:t>
            </w:r>
          </w:p>
        </w:tc>
        <w:tc>
          <w:tcPr>
            <w:tcW w:w="233" w:type="dxa"/>
            <w:tcBorders>
              <w:top w:val="single" w:sz="4" w:space="0" w:color="BFBFBF"/>
              <w:left w:val="nil"/>
              <w:bottom w:val="single" w:sz="4" w:space="0" w:color="BFBFBF"/>
              <w:right w:val="nil"/>
            </w:tcBorders>
            <w:shd w:val="clear" w:color="auto" w:fill="00B0F0"/>
          </w:tcPr>
          <w:p w:rsidR="002C0A8F" w:rsidRPr="00113EB1"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FFFFFF"/>
                <w:sz w:val="18"/>
                <w:szCs w:val="18"/>
                <w:bdr w:val="none" w:sz="0" w:space="0" w:color="auto"/>
                <w:lang w:val="en-GB" w:eastAsia="en-GB"/>
              </w:rPr>
            </w:pPr>
          </w:p>
        </w:tc>
        <w:tc>
          <w:tcPr>
            <w:tcW w:w="708" w:type="dxa"/>
            <w:tcBorders>
              <w:top w:val="single" w:sz="4" w:space="0" w:color="BFBFBF"/>
              <w:left w:val="nil"/>
              <w:bottom w:val="single" w:sz="4" w:space="0" w:color="BFBFBF"/>
              <w:right w:val="single" w:sz="4" w:space="0" w:color="BFBFBF"/>
            </w:tcBorders>
            <w:shd w:val="clear" w:color="auto" w:fill="00B0F0"/>
            <w:noWrap/>
            <w:vAlign w:val="center"/>
            <w:hideMark/>
          </w:tcPr>
          <w:p w:rsidR="002C0A8F" w:rsidRPr="00113EB1"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FFFFFF"/>
                <w:sz w:val="18"/>
                <w:szCs w:val="18"/>
                <w:bdr w:val="none" w:sz="0" w:space="0" w:color="auto"/>
                <w:lang w:val="en-GB" w:eastAsia="en-GB"/>
              </w:rPr>
            </w:pPr>
            <w:r w:rsidRPr="00113EB1">
              <w:rPr>
                <w:rFonts w:ascii="Calibri" w:eastAsia="Times New Roman" w:hAnsi="Calibri" w:cs="Calibri"/>
                <w:color w:val="FFFFFF"/>
                <w:sz w:val="18"/>
                <w:szCs w:val="18"/>
                <w:bdr w:val="none" w:sz="0" w:space="0" w:color="auto"/>
                <w:lang w:val="en-GB" w:eastAsia="en-GB"/>
              </w:rPr>
              <w:t> </w:t>
            </w:r>
            <w:r>
              <w:rPr>
                <w:rFonts w:ascii="Calibri" w:eastAsia="Times New Roman" w:hAnsi="Calibri" w:cs="Calibri"/>
                <w:color w:val="FFFFFF"/>
                <w:sz w:val="18"/>
                <w:szCs w:val="18"/>
                <w:bdr w:val="none" w:sz="0" w:space="0" w:color="auto"/>
                <w:lang w:val="en-GB" w:eastAsia="en-GB"/>
              </w:rPr>
              <w:t>Better is...</w:t>
            </w:r>
          </w:p>
        </w:tc>
      </w:tr>
      <w:tr w:rsidR="002C0A8F" w:rsidRPr="00113EB1" w:rsidTr="002C0A8F">
        <w:trPr>
          <w:trHeight w:val="180"/>
        </w:trPr>
        <w:tc>
          <w:tcPr>
            <w:tcW w:w="444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C0A8F" w:rsidRPr="00572204"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572204">
              <w:rPr>
                <w:rFonts w:ascii="Arial" w:eastAsia="Times New Roman" w:hAnsi="Arial" w:cs="Arial"/>
                <w:sz w:val="22"/>
                <w:szCs w:val="22"/>
                <w:bdr w:val="none" w:sz="0" w:space="0" w:color="auto"/>
                <w:lang w:val="en-GB" w:eastAsia="en-GB"/>
              </w:rPr>
              <w:t>MHF(i)</w:t>
            </w:r>
          </w:p>
        </w:tc>
        <w:tc>
          <w:tcPr>
            <w:tcW w:w="3175" w:type="dxa"/>
            <w:tcBorders>
              <w:top w:val="single" w:sz="4" w:space="0" w:color="BFBFBF"/>
              <w:left w:val="nil"/>
              <w:bottom w:val="single" w:sz="4" w:space="0" w:color="BFBFBF"/>
              <w:right w:val="nil"/>
            </w:tcBorders>
            <w:shd w:val="clear" w:color="000000" w:fill="FFFFFF"/>
            <w:noWrap/>
            <w:vAlign w:val="center"/>
            <w:hideMark/>
          </w:tcPr>
          <w:p w:rsidR="002C0A8F" w:rsidRPr="00572204"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572204">
              <w:rPr>
                <w:rFonts w:ascii="Arial" w:eastAsia="Times New Roman" w:hAnsi="Arial" w:cs="Arial"/>
                <w:sz w:val="22"/>
                <w:szCs w:val="22"/>
                <w:bdr w:val="none" w:sz="0" w:space="0" w:color="auto"/>
                <w:lang w:val="en-GB" w:eastAsia="en-GB"/>
              </w:rPr>
              <w:t>CCG spend on MH as a % of CCG base allocations</w:t>
            </w:r>
          </w:p>
        </w:tc>
        <w:tc>
          <w:tcPr>
            <w:tcW w:w="1030" w:type="dxa"/>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rsidR="002C0A8F" w:rsidRPr="00572204"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sz w:val="22"/>
                <w:szCs w:val="22"/>
                <w:bdr w:val="none" w:sz="0" w:space="0" w:color="auto"/>
                <w:lang w:val="en-GB" w:eastAsia="en-GB"/>
              </w:rPr>
            </w:pPr>
            <w:r w:rsidRPr="00572204">
              <w:rPr>
                <w:rFonts w:ascii="Arial" w:eastAsia="Times New Roman" w:hAnsi="Arial" w:cs="Arial"/>
                <w:b/>
                <w:bCs/>
                <w:i/>
                <w:iCs/>
                <w:sz w:val="22"/>
                <w:szCs w:val="22"/>
                <w:bdr w:val="none" w:sz="0" w:space="0" w:color="auto"/>
                <w:lang w:val="en-GB" w:eastAsia="en-GB"/>
              </w:rPr>
              <w:t>2018/19</w:t>
            </w:r>
          </w:p>
        </w:tc>
        <w:tc>
          <w:tcPr>
            <w:tcW w:w="1120" w:type="dxa"/>
            <w:tcBorders>
              <w:top w:val="single" w:sz="4" w:space="0" w:color="BFBFBF"/>
              <w:left w:val="nil"/>
              <w:bottom w:val="single" w:sz="4" w:space="0" w:color="BFBFBF"/>
              <w:right w:val="single" w:sz="4" w:space="0" w:color="BFBFBF"/>
            </w:tcBorders>
            <w:shd w:val="clear" w:color="FFFFFF" w:fill="FFFFFF"/>
            <w:noWrap/>
            <w:vAlign w:val="center"/>
            <w:hideMark/>
          </w:tcPr>
          <w:p w:rsidR="002C0A8F" w:rsidRPr="00572204"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n-GB" w:eastAsia="en-GB"/>
              </w:rPr>
            </w:pPr>
            <w:r w:rsidRPr="00572204">
              <w:rPr>
                <w:rFonts w:ascii="Arial" w:eastAsia="Times New Roman" w:hAnsi="Arial" w:cs="Arial"/>
                <w:sz w:val="22"/>
                <w:szCs w:val="22"/>
                <w:bdr w:val="none" w:sz="0" w:space="0" w:color="auto"/>
                <w:lang w:val="en-GB" w:eastAsia="en-GB"/>
              </w:rPr>
              <w:t>15.4%</w:t>
            </w:r>
          </w:p>
        </w:tc>
        <w:tc>
          <w:tcPr>
            <w:tcW w:w="683" w:type="dxa"/>
            <w:tcBorders>
              <w:top w:val="single" w:sz="4" w:space="0" w:color="BFBFBF"/>
              <w:left w:val="nil"/>
              <w:bottom w:val="single" w:sz="4" w:space="0" w:color="BFBFBF"/>
              <w:right w:val="single" w:sz="4" w:space="0" w:color="BFBFBF"/>
            </w:tcBorders>
            <w:shd w:val="clear" w:color="000000" w:fill="FFFFFF"/>
            <w:noWrap/>
            <w:vAlign w:val="center"/>
            <w:hideMark/>
          </w:tcPr>
          <w:p w:rsidR="002C0A8F" w:rsidRPr="00572204"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n-GB" w:eastAsia="en-GB"/>
              </w:rPr>
            </w:pPr>
            <w:r w:rsidRPr="00572204">
              <w:rPr>
                <w:rFonts w:ascii="Arial" w:eastAsia="Times New Roman" w:hAnsi="Arial" w:cs="Arial"/>
                <w:sz w:val="22"/>
                <w:szCs w:val="22"/>
                <w:bdr w:val="none" w:sz="0" w:space="0" w:color="auto"/>
                <w:lang w:val="en-GB" w:eastAsia="en-GB"/>
              </w:rPr>
              <w:t>N/A</w:t>
            </w:r>
          </w:p>
        </w:tc>
        <w:tc>
          <w:tcPr>
            <w:tcW w:w="809" w:type="dxa"/>
            <w:tcBorders>
              <w:top w:val="single" w:sz="4" w:space="0" w:color="BFBFBF"/>
              <w:left w:val="nil"/>
              <w:bottom w:val="single" w:sz="4" w:space="0" w:color="BFBFBF"/>
              <w:right w:val="single" w:sz="4" w:space="0" w:color="BFBFBF"/>
            </w:tcBorders>
            <w:shd w:val="clear" w:color="000000" w:fill="FFFFFF"/>
            <w:noWrap/>
            <w:vAlign w:val="center"/>
            <w:hideMark/>
          </w:tcPr>
          <w:p w:rsidR="002C0A8F" w:rsidRPr="00572204"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sidRPr="00572204">
              <w:rPr>
                <w:rFonts w:ascii="Arial" w:eastAsia="Times New Roman" w:hAnsi="Arial" w:cs="Arial"/>
                <w:color w:val="000000"/>
                <w:sz w:val="22"/>
                <w:szCs w:val="22"/>
                <w:bdr w:val="none" w:sz="0" w:space="0" w:color="auto"/>
                <w:lang w:val="en-GB" w:eastAsia="en-GB"/>
              </w:rPr>
              <w:t> </w:t>
            </w:r>
          </w:p>
        </w:tc>
        <w:tc>
          <w:tcPr>
            <w:tcW w:w="233" w:type="dxa"/>
            <w:tcBorders>
              <w:top w:val="single" w:sz="4" w:space="0" w:color="BFBFBF"/>
              <w:left w:val="nil"/>
              <w:bottom w:val="single" w:sz="4" w:space="0" w:color="BFBFBF"/>
              <w:right w:val="nil"/>
            </w:tcBorders>
            <w:shd w:val="clear" w:color="000000" w:fill="FFFFFF"/>
          </w:tcPr>
          <w:p w:rsidR="002C0A8F" w:rsidRPr="00113EB1"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n-GB" w:eastAsia="en-GB"/>
              </w:rPr>
            </w:pPr>
          </w:p>
        </w:tc>
        <w:tc>
          <w:tcPr>
            <w:tcW w:w="708" w:type="dxa"/>
            <w:tcBorders>
              <w:top w:val="single" w:sz="4" w:space="0" w:color="BFBFBF"/>
              <w:left w:val="nil"/>
              <w:bottom w:val="single" w:sz="4" w:space="0" w:color="BFBFBF"/>
              <w:right w:val="single" w:sz="4" w:space="0" w:color="BFBFBF"/>
            </w:tcBorders>
            <w:shd w:val="clear" w:color="000000" w:fill="FFFFFF"/>
            <w:noWrap/>
            <w:vAlign w:val="center"/>
            <w:hideMark/>
          </w:tcPr>
          <w:p w:rsidR="002C0A8F" w:rsidRPr="00113EB1"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113EB1">
              <w:rPr>
                <w:rFonts w:ascii="Arial" w:eastAsia="Times New Roman" w:hAnsi="Arial" w:cs="Arial"/>
                <w:sz w:val="16"/>
                <w:szCs w:val="16"/>
                <w:bdr w:val="none" w:sz="0" w:space="0" w:color="auto"/>
                <w:lang w:val="en-GB" w:eastAsia="en-GB"/>
              </w:rPr>
              <w:t>▲</w:t>
            </w:r>
          </w:p>
        </w:tc>
      </w:tr>
      <w:tr w:rsidR="002C0A8F" w:rsidRPr="00113EB1" w:rsidTr="002C0A8F">
        <w:trPr>
          <w:trHeight w:val="180"/>
        </w:trPr>
        <w:tc>
          <w:tcPr>
            <w:tcW w:w="4444" w:type="dxa"/>
            <w:tcBorders>
              <w:top w:val="nil"/>
              <w:left w:val="single" w:sz="4" w:space="0" w:color="BFBFBF"/>
              <w:bottom w:val="single" w:sz="4" w:space="0" w:color="BFBFBF"/>
              <w:right w:val="single" w:sz="4" w:space="0" w:color="BFBFBF"/>
            </w:tcBorders>
            <w:shd w:val="clear" w:color="auto" w:fill="auto"/>
            <w:noWrap/>
            <w:vAlign w:val="center"/>
            <w:hideMark/>
          </w:tcPr>
          <w:p w:rsidR="002C0A8F" w:rsidRPr="00572204"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572204">
              <w:rPr>
                <w:rFonts w:ascii="Arial" w:eastAsia="Times New Roman" w:hAnsi="Arial" w:cs="Arial"/>
                <w:sz w:val="22"/>
                <w:szCs w:val="22"/>
                <w:bdr w:val="none" w:sz="0" w:space="0" w:color="auto"/>
                <w:lang w:val="en-GB" w:eastAsia="en-GB"/>
              </w:rPr>
              <w:t>MHF(ii.a)</w:t>
            </w:r>
          </w:p>
        </w:tc>
        <w:tc>
          <w:tcPr>
            <w:tcW w:w="3175" w:type="dxa"/>
            <w:tcBorders>
              <w:top w:val="nil"/>
              <w:left w:val="nil"/>
              <w:bottom w:val="single" w:sz="4" w:space="0" w:color="BFBFBF"/>
              <w:right w:val="nil"/>
            </w:tcBorders>
            <w:shd w:val="clear" w:color="000000" w:fill="FFFFFF"/>
            <w:noWrap/>
            <w:vAlign w:val="center"/>
            <w:hideMark/>
          </w:tcPr>
          <w:p w:rsidR="002C0A8F" w:rsidRPr="00572204"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572204">
              <w:rPr>
                <w:rFonts w:ascii="Arial" w:eastAsia="Times New Roman" w:hAnsi="Arial" w:cs="Arial"/>
                <w:sz w:val="22"/>
                <w:szCs w:val="22"/>
                <w:bdr w:val="none" w:sz="0" w:space="0" w:color="auto"/>
                <w:lang w:val="en-GB" w:eastAsia="en-GB"/>
              </w:rPr>
              <w:t>Mental health actual spend in 2017/18 ^</w:t>
            </w:r>
          </w:p>
        </w:tc>
        <w:tc>
          <w:tcPr>
            <w:tcW w:w="1030" w:type="dxa"/>
            <w:tcBorders>
              <w:top w:val="nil"/>
              <w:left w:val="single" w:sz="4" w:space="0" w:color="BFBFBF"/>
              <w:bottom w:val="single" w:sz="4" w:space="0" w:color="BFBFBF"/>
              <w:right w:val="single" w:sz="4" w:space="0" w:color="BFBFBF"/>
            </w:tcBorders>
            <w:shd w:val="clear" w:color="000000" w:fill="FFFFFF"/>
            <w:noWrap/>
            <w:vAlign w:val="center"/>
            <w:hideMark/>
          </w:tcPr>
          <w:p w:rsidR="002C0A8F" w:rsidRPr="00572204"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sz w:val="22"/>
                <w:szCs w:val="22"/>
                <w:bdr w:val="none" w:sz="0" w:space="0" w:color="auto"/>
                <w:lang w:val="en-GB" w:eastAsia="en-GB"/>
              </w:rPr>
            </w:pPr>
            <w:r w:rsidRPr="00572204">
              <w:rPr>
                <w:rFonts w:ascii="Arial" w:eastAsia="Times New Roman" w:hAnsi="Arial" w:cs="Arial"/>
                <w:b/>
                <w:bCs/>
                <w:i/>
                <w:iCs/>
                <w:sz w:val="22"/>
                <w:szCs w:val="22"/>
                <w:bdr w:val="none" w:sz="0" w:space="0" w:color="auto"/>
                <w:lang w:val="en-GB" w:eastAsia="en-GB"/>
              </w:rPr>
              <w:t>2017/18</w:t>
            </w:r>
          </w:p>
        </w:tc>
        <w:tc>
          <w:tcPr>
            <w:tcW w:w="1120" w:type="dxa"/>
            <w:tcBorders>
              <w:top w:val="nil"/>
              <w:left w:val="nil"/>
              <w:bottom w:val="single" w:sz="4" w:space="0" w:color="BFBFBF"/>
              <w:right w:val="single" w:sz="4" w:space="0" w:color="BFBFBF"/>
            </w:tcBorders>
            <w:shd w:val="clear" w:color="FFFFFF" w:fill="FFFFFF"/>
            <w:noWrap/>
            <w:vAlign w:val="center"/>
            <w:hideMark/>
          </w:tcPr>
          <w:p w:rsidR="002C0A8F" w:rsidRPr="00572204"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n-GB" w:eastAsia="en-GB"/>
              </w:rPr>
            </w:pPr>
            <w:r w:rsidRPr="00572204">
              <w:rPr>
                <w:rFonts w:ascii="Arial" w:eastAsia="Times New Roman" w:hAnsi="Arial" w:cs="Arial"/>
                <w:sz w:val="22"/>
                <w:szCs w:val="22"/>
                <w:bdr w:val="none" w:sz="0" w:space="0" w:color="auto"/>
                <w:lang w:val="en-GB" w:eastAsia="en-GB"/>
              </w:rPr>
              <w:t>£38.7m</w:t>
            </w:r>
          </w:p>
        </w:tc>
        <w:tc>
          <w:tcPr>
            <w:tcW w:w="683" w:type="dxa"/>
            <w:tcBorders>
              <w:top w:val="nil"/>
              <w:left w:val="nil"/>
              <w:bottom w:val="single" w:sz="4" w:space="0" w:color="BFBFBF"/>
              <w:right w:val="single" w:sz="4" w:space="0" w:color="BFBFBF"/>
            </w:tcBorders>
            <w:shd w:val="clear" w:color="000000" w:fill="FFFFFF"/>
            <w:noWrap/>
            <w:vAlign w:val="center"/>
            <w:hideMark/>
          </w:tcPr>
          <w:p w:rsidR="002C0A8F" w:rsidRPr="00572204"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n-GB" w:eastAsia="en-GB"/>
              </w:rPr>
            </w:pPr>
            <w:r w:rsidRPr="00572204">
              <w:rPr>
                <w:rFonts w:ascii="Arial" w:eastAsia="Times New Roman" w:hAnsi="Arial" w:cs="Arial"/>
                <w:sz w:val="22"/>
                <w:szCs w:val="22"/>
                <w:bdr w:val="none" w:sz="0" w:space="0" w:color="auto"/>
                <w:lang w:val="en-GB" w:eastAsia="en-GB"/>
              </w:rPr>
              <w:t>N/A</w:t>
            </w:r>
          </w:p>
        </w:tc>
        <w:tc>
          <w:tcPr>
            <w:tcW w:w="809" w:type="dxa"/>
            <w:tcBorders>
              <w:top w:val="nil"/>
              <w:left w:val="nil"/>
              <w:bottom w:val="single" w:sz="4" w:space="0" w:color="BFBFBF"/>
              <w:right w:val="single" w:sz="4" w:space="0" w:color="BFBFBF"/>
            </w:tcBorders>
            <w:shd w:val="clear" w:color="FFFFFF" w:fill="FFFFFF"/>
            <w:noWrap/>
            <w:vAlign w:val="center"/>
            <w:hideMark/>
          </w:tcPr>
          <w:p w:rsidR="002C0A8F" w:rsidRPr="00572204"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n-GB" w:eastAsia="en-GB"/>
              </w:rPr>
            </w:pPr>
            <w:r w:rsidRPr="00572204">
              <w:rPr>
                <w:rFonts w:ascii="Arial" w:eastAsia="Times New Roman" w:hAnsi="Arial" w:cs="Arial"/>
                <w:sz w:val="22"/>
                <w:szCs w:val="22"/>
                <w:bdr w:val="none" w:sz="0" w:space="0" w:color="auto"/>
                <w:lang w:val="en-GB" w:eastAsia="en-GB"/>
              </w:rPr>
              <w:t>N/A</w:t>
            </w:r>
          </w:p>
        </w:tc>
        <w:tc>
          <w:tcPr>
            <w:tcW w:w="233" w:type="dxa"/>
            <w:tcBorders>
              <w:top w:val="nil"/>
              <w:left w:val="nil"/>
              <w:bottom w:val="single" w:sz="4" w:space="0" w:color="BFBFBF"/>
              <w:right w:val="nil"/>
            </w:tcBorders>
            <w:shd w:val="clear" w:color="000000" w:fill="FFFFFF"/>
          </w:tcPr>
          <w:p w:rsidR="002C0A8F" w:rsidRPr="00113EB1"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n-GB" w:eastAsia="en-GB"/>
              </w:rPr>
            </w:pPr>
          </w:p>
        </w:tc>
        <w:tc>
          <w:tcPr>
            <w:tcW w:w="708" w:type="dxa"/>
            <w:tcBorders>
              <w:top w:val="nil"/>
              <w:left w:val="nil"/>
              <w:bottom w:val="single" w:sz="4" w:space="0" w:color="BFBFBF"/>
              <w:right w:val="single" w:sz="4" w:space="0" w:color="BFBFBF"/>
            </w:tcBorders>
            <w:shd w:val="clear" w:color="000000" w:fill="FFFFFF"/>
            <w:noWrap/>
            <w:vAlign w:val="center"/>
            <w:hideMark/>
          </w:tcPr>
          <w:p w:rsidR="002C0A8F" w:rsidRPr="00113EB1"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113EB1">
              <w:rPr>
                <w:rFonts w:ascii="Arial" w:eastAsia="Times New Roman" w:hAnsi="Arial" w:cs="Arial"/>
                <w:sz w:val="16"/>
                <w:szCs w:val="16"/>
                <w:bdr w:val="none" w:sz="0" w:space="0" w:color="auto"/>
                <w:lang w:val="en-GB" w:eastAsia="en-GB"/>
              </w:rPr>
              <w:t>▲</w:t>
            </w:r>
          </w:p>
        </w:tc>
      </w:tr>
      <w:tr w:rsidR="002C0A8F" w:rsidRPr="00113EB1" w:rsidTr="002C0A8F">
        <w:trPr>
          <w:trHeight w:val="180"/>
        </w:trPr>
        <w:tc>
          <w:tcPr>
            <w:tcW w:w="4444" w:type="dxa"/>
            <w:tcBorders>
              <w:top w:val="nil"/>
              <w:left w:val="single" w:sz="4" w:space="0" w:color="BFBFBF"/>
              <w:bottom w:val="single" w:sz="4" w:space="0" w:color="BFBFBF"/>
              <w:right w:val="single" w:sz="4" w:space="0" w:color="BFBFBF"/>
            </w:tcBorders>
            <w:shd w:val="clear" w:color="auto" w:fill="auto"/>
            <w:noWrap/>
            <w:vAlign w:val="center"/>
            <w:hideMark/>
          </w:tcPr>
          <w:p w:rsidR="002C0A8F" w:rsidRPr="00572204"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572204">
              <w:rPr>
                <w:rFonts w:ascii="Arial" w:eastAsia="Times New Roman" w:hAnsi="Arial" w:cs="Arial"/>
                <w:sz w:val="22"/>
                <w:szCs w:val="22"/>
                <w:bdr w:val="none" w:sz="0" w:space="0" w:color="auto"/>
                <w:lang w:val="en-GB" w:eastAsia="en-GB"/>
              </w:rPr>
              <w:t>MHF(ii.b)</w:t>
            </w:r>
          </w:p>
        </w:tc>
        <w:tc>
          <w:tcPr>
            <w:tcW w:w="3175" w:type="dxa"/>
            <w:tcBorders>
              <w:top w:val="nil"/>
              <w:left w:val="nil"/>
              <w:bottom w:val="single" w:sz="4" w:space="0" w:color="BFBFBF"/>
              <w:right w:val="nil"/>
            </w:tcBorders>
            <w:shd w:val="clear" w:color="000000" w:fill="FFFFFF"/>
            <w:noWrap/>
            <w:vAlign w:val="center"/>
            <w:hideMark/>
          </w:tcPr>
          <w:p w:rsidR="002C0A8F" w:rsidRPr="00572204"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572204">
              <w:rPr>
                <w:rFonts w:ascii="Arial" w:eastAsia="Times New Roman" w:hAnsi="Arial" w:cs="Arial"/>
                <w:sz w:val="22"/>
                <w:szCs w:val="22"/>
                <w:bdr w:val="none" w:sz="0" w:space="0" w:color="auto"/>
                <w:lang w:val="en-GB" w:eastAsia="en-GB"/>
              </w:rPr>
              <w:t>Mental health actual spend in 2018/19 ^</w:t>
            </w:r>
          </w:p>
        </w:tc>
        <w:tc>
          <w:tcPr>
            <w:tcW w:w="1030" w:type="dxa"/>
            <w:tcBorders>
              <w:top w:val="nil"/>
              <w:left w:val="single" w:sz="4" w:space="0" w:color="BFBFBF"/>
              <w:bottom w:val="single" w:sz="4" w:space="0" w:color="BFBFBF"/>
              <w:right w:val="single" w:sz="4" w:space="0" w:color="BFBFBF"/>
            </w:tcBorders>
            <w:shd w:val="clear" w:color="000000" w:fill="FFFFFF"/>
            <w:noWrap/>
            <w:vAlign w:val="center"/>
            <w:hideMark/>
          </w:tcPr>
          <w:p w:rsidR="002C0A8F" w:rsidRPr="00572204"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sz w:val="22"/>
                <w:szCs w:val="22"/>
                <w:bdr w:val="none" w:sz="0" w:space="0" w:color="auto"/>
                <w:lang w:val="en-GB" w:eastAsia="en-GB"/>
              </w:rPr>
            </w:pPr>
            <w:r w:rsidRPr="00572204">
              <w:rPr>
                <w:rFonts w:ascii="Arial" w:eastAsia="Times New Roman" w:hAnsi="Arial" w:cs="Arial"/>
                <w:b/>
                <w:bCs/>
                <w:i/>
                <w:iCs/>
                <w:sz w:val="22"/>
                <w:szCs w:val="22"/>
                <w:bdr w:val="none" w:sz="0" w:space="0" w:color="auto"/>
                <w:lang w:val="en-GB" w:eastAsia="en-GB"/>
              </w:rPr>
              <w:t>2018/19</w:t>
            </w:r>
          </w:p>
        </w:tc>
        <w:tc>
          <w:tcPr>
            <w:tcW w:w="1120" w:type="dxa"/>
            <w:tcBorders>
              <w:top w:val="nil"/>
              <w:left w:val="nil"/>
              <w:bottom w:val="single" w:sz="4" w:space="0" w:color="BFBFBF"/>
              <w:right w:val="single" w:sz="4" w:space="0" w:color="BFBFBF"/>
            </w:tcBorders>
            <w:shd w:val="clear" w:color="FFFFFF" w:fill="FFFFFF"/>
            <w:noWrap/>
            <w:vAlign w:val="center"/>
            <w:hideMark/>
          </w:tcPr>
          <w:p w:rsidR="002C0A8F" w:rsidRPr="00572204"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n-GB" w:eastAsia="en-GB"/>
              </w:rPr>
            </w:pPr>
            <w:r w:rsidRPr="00572204">
              <w:rPr>
                <w:rFonts w:ascii="Arial" w:eastAsia="Times New Roman" w:hAnsi="Arial" w:cs="Arial"/>
                <w:sz w:val="22"/>
                <w:szCs w:val="22"/>
                <w:bdr w:val="none" w:sz="0" w:space="0" w:color="auto"/>
                <w:lang w:val="en-GB" w:eastAsia="en-GB"/>
              </w:rPr>
              <w:t>£44.8m</w:t>
            </w:r>
          </w:p>
        </w:tc>
        <w:tc>
          <w:tcPr>
            <w:tcW w:w="683" w:type="dxa"/>
            <w:tcBorders>
              <w:top w:val="nil"/>
              <w:left w:val="nil"/>
              <w:bottom w:val="single" w:sz="4" w:space="0" w:color="BFBFBF"/>
              <w:right w:val="single" w:sz="4" w:space="0" w:color="BFBFBF"/>
            </w:tcBorders>
            <w:shd w:val="clear" w:color="000000" w:fill="FFFFFF"/>
            <w:noWrap/>
            <w:vAlign w:val="center"/>
            <w:hideMark/>
          </w:tcPr>
          <w:p w:rsidR="002C0A8F" w:rsidRPr="00572204"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n-GB" w:eastAsia="en-GB"/>
              </w:rPr>
            </w:pPr>
            <w:r w:rsidRPr="00572204">
              <w:rPr>
                <w:rFonts w:ascii="Arial" w:eastAsia="Times New Roman" w:hAnsi="Arial" w:cs="Arial"/>
                <w:sz w:val="22"/>
                <w:szCs w:val="22"/>
                <w:bdr w:val="none" w:sz="0" w:space="0" w:color="auto"/>
                <w:lang w:val="en-GB" w:eastAsia="en-GB"/>
              </w:rPr>
              <w:t>N/A</w:t>
            </w:r>
          </w:p>
        </w:tc>
        <w:tc>
          <w:tcPr>
            <w:tcW w:w="809" w:type="dxa"/>
            <w:tcBorders>
              <w:top w:val="nil"/>
              <w:left w:val="nil"/>
              <w:bottom w:val="single" w:sz="4" w:space="0" w:color="BFBFBF"/>
              <w:right w:val="single" w:sz="4" w:space="0" w:color="BFBFBF"/>
            </w:tcBorders>
            <w:shd w:val="clear" w:color="000000" w:fill="FFFFFF"/>
            <w:noWrap/>
            <w:vAlign w:val="center"/>
            <w:hideMark/>
          </w:tcPr>
          <w:p w:rsidR="002C0A8F" w:rsidRPr="00572204"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sidRPr="00572204">
              <w:rPr>
                <w:rFonts w:ascii="Arial" w:eastAsia="Times New Roman" w:hAnsi="Arial" w:cs="Arial"/>
                <w:color w:val="000000"/>
                <w:sz w:val="22"/>
                <w:szCs w:val="22"/>
                <w:bdr w:val="none" w:sz="0" w:space="0" w:color="auto"/>
                <w:lang w:val="en-GB" w:eastAsia="en-GB"/>
              </w:rPr>
              <w:t> </w:t>
            </w:r>
          </w:p>
        </w:tc>
        <w:tc>
          <w:tcPr>
            <w:tcW w:w="233" w:type="dxa"/>
            <w:tcBorders>
              <w:top w:val="nil"/>
              <w:left w:val="nil"/>
              <w:bottom w:val="single" w:sz="4" w:space="0" w:color="BFBFBF"/>
              <w:right w:val="nil"/>
            </w:tcBorders>
            <w:shd w:val="clear" w:color="000000" w:fill="FFFFFF"/>
          </w:tcPr>
          <w:p w:rsidR="002C0A8F" w:rsidRPr="00113EB1"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n-GB" w:eastAsia="en-GB"/>
              </w:rPr>
            </w:pPr>
          </w:p>
        </w:tc>
        <w:tc>
          <w:tcPr>
            <w:tcW w:w="708" w:type="dxa"/>
            <w:tcBorders>
              <w:top w:val="nil"/>
              <w:left w:val="nil"/>
              <w:bottom w:val="single" w:sz="4" w:space="0" w:color="BFBFBF"/>
              <w:right w:val="single" w:sz="4" w:space="0" w:color="BFBFBF"/>
            </w:tcBorders>
            <w:shd w:val="clear" w:color="000000" w:fill="FFFFFF"/>
            <w:noWrap/>
            <w:vAlign w:val="center"/>
            <w:hideMark/>
          </w:tcPr>
          <w:p w:rsidR="002C0A8F" w:rsidRPr="00113EB1"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113EB1">
              <w:rPr>
                <w:rFonts w:ascii="Arial" w:eastAsia="Times New Roman" w:hAnsi="Arial" w:cs="Arial"/>
                <w:sz w:val="16"/>
                <w:szCs w:val="16"/>
                <w:bdr w:val="none" w:sz="0" w:space="0" w:color="auto"/>
                <w:lang w:val="en-GB" w:eastAsia="en-GB"/>
              </w:rPr>
              <w:t>▲</w:t>
            </w:r>
          </w:p>
        </w:tc>
      </w:tr>
      <w:tr w:rsidR="002C0A8F" w:rsidRPr="00113EB1" w:rsidTr="002C0A8F">
        <w:trPr>
          <w:trHeight w:val="180"/>
        </w:trPr>
        <w:tc>
          <w:tcPr>
            <w:tcW w:w="4444" w:type="dxa"/>
            <w:tcBorders>
              <w:top w:val="nil"/>
              <w:left w:val="single" w:sz="4" w:space="0" w:color="BFBFBF"/>
              <w:bottom w:val="single" w:sz="4" w:space="0" w:color="BFBFBF"/>
              <w:right w:val="single" w:sz="4" w:space="0" w:color="BFBFBF"/>
            </w:tcBorders>
            <w:shd w:val="clear" w:color="auto" w:fill="auto"/>
            <w:noWrap/>
            <w:vAlign w:val="center"/>
            <w:hideMark/>
          </w:tcPr>
          <w:p w:rsidR="002C0A8F" w:rsidRPr="00572204"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572204">
              <w:rPr>
                <w:rFonts w:ascii="Arial" w:eastAsia="Times New Roman" w:hAnsi="Arial" w:cs="Arial"/>
                <w:sz w:val="22"/>
                <w:szCs w:val="22"/>
                <w:bdr w:val="none" w:sz="0" w:space="0" w:color="auto"/>
                <w:lang w:val="en-GB" w:eastAsia="en-GB"/>
              </w:rPr>
              <w:t>MHF(iii)</w:t>
            </w:r>
          </w:p>
        </w:tc>
        <w:tc>
          <w:tcPr>
            <w:tcW w:w="3175" w:type="dxa"/>
            <w:tcBorders>
              <w:top w:val="nil"/>
              <w:left w:val="nil"/>
              <w:bottom w:val="single" w:sz="4" w:space="0" w:color="BFBFBF"/>
              <w:right w:val="nil"/>
            </w:tcBorders>
            <w:shd w:val="clear" w:color="000000" w:fill="FFFFFF"/>
            <w:noWrap/>
            <w:vAlign w:val="center"/>
            <w:hideMark/>
          </w:tcPr>
          <w:p w:rsidR="002C0A8F" w:rsidRPr="00572204"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572204">
              <w:rPr>
                <w:rFonts w:ascii="Arial" w:eastAsia="Times New Roman" w:hAnsi="Arial" w:cs="Arial"/>
                <w:sz w:val="22"/>
                <w:szCs w:val="22"/>
                <w:bdr w:val="none" w:sz="0" w:space="0" w:color="auto"/>
                <w:lang w:val="en-GB" w:eastAsia="en-GB"/>
              </w:rPr>
              <w:t>MH investment standard achieved? ^^</w:t>
            </w:r>
          </w:p>
        </w:tc>
        <w:tc>
          <w:tcPr>
            <w:tcW w:w="1030" w:type="dxa"/>
            <w:tcBorders>
              <w:top w:val="nil"/>
              <w:left w:val="single" w:sz="4" w:space="0" w:color="BFBFBF"/>
              <w:bottom w:val="single" w:sz="4" w:space="0" w:color="BFBFBF"/>
              <w:right w:val="single" w:sz="4" w:space="0" w:color="BFBFBF"/>
            </w:tcBorders>
            <w:shd w:val="clear" w:color="000000" w:fill="FFFFFF"/>
            <w:noWrap/>
            <w:vAlign w:val="center"/>
            <w:hideMark/>
          </w:tcPr>
          <w:p w:rsidR="002C0A8F" w:rsidRPr="00572204"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sz w:val="22"/>
                <w:szCs w:val="22"/>
                <w:bdr w:val="none" w:sz="0" w:space="0" w:color="auto"/>
                <w:lang w:val="en-GB" w:eastAsia="en-GB"/>
              </w:rPr>
            </w:pPr>
            <w:r w:rsidRPr="00572204">
              <w:rPr>
                <w:rFonts w:ascii="Arial" w:eastAsia="Times New Roman" w:hAnsi="Arial" w:cs="Arial"/>
                <w:b/>
                <w:bCs/>
                <w:i/>
                <w:iCs/>
                <w:sz w:val="22"/>
                <w:szCs w:val="22"/>
                <w:bdr w:val="none" w:sz="0" w:space="0" w:color="auto"/>
                <w:lang w:val="en-GB" w:eastAsia="en-GB"/>
              </w:rPr>
              <w:t>2018/19</w:t>
            </w:r>
          </w:p>
        </w:tc>
        <w:tc>
          <w:tcPr>
            <w:tcW w:w="1120" w:type="dxa"/>
            <w:tcBorders>
              <w:top w:val="nil"/>
              <w:left w:val="nil"/>
              <w:bottom w:val="single" w:sz="4" w:space="0" w:color="BFBFBF"/>
              <w:right w:val="single" w:sz="4" w:space="0" w:color="BFBFBF"/>
            </w:tcBorders>
            <w:shd w:val="clear" w:color="FFFFFF" w:fill="FFFFFF"/>
            <w:noWrap/>
            <w:vAlign w:val="center"/>
            <w:hideMark/>
          </w:tcPr>
          <w:p w:rsidR="002C0A8F" w:rsidRPr="00572204"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n-GB" w:eastAsia="en-GB"/>
              </w:rPr>
            </w:pPr>
            <w:r w:rsidRPr="00572204">
              <w:rPr>
                <w:rFonts w:ascii="Arial" w:eastAsia="Times New Roman" w:hAnsi="Arial" w:cs="Arial"/>
                <w:sz w:val="22"/>
                <w:szCs w:val="22"/>
                <w:bdr w:val="none" w:sz="0" w:space="0" w:color="auto"/>
                <w:lang w:val="en-GB" w:eastAsia="en-GB"/>
              </w:rPr>
              <w:t>Y</w:t>
            </w:r>
          </w:p>
        </w:tc>
        <w:tc>
          <w:tcPr>
            <w:tcW w:w="683" w:type="dxa"/>
            <w:tcBorders>
              <w:top w:val="nil"/>
              <w:left w:val="nil"/>
              <w:bottom w:val="single" w:sz="4" w:space="0" w:color="BFBFBF"/>
              <w:right w:val="single" w:sz="4" w:space="0" w:color="BFBFBF"/>
            </w:tcBorders>
            <w:shd w:val="clear" w:color="000000" w:fill="FFFFFF"/>
            <w:noWrap/>
            <w:vAlign w:val="center"/>
            <w:hideMark/>
          </w:tcPr>
          <w:p w:rsidR="002C0A8F" w:rsidRPr="00572204"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n-GB" w:eastAsia="en-GB"/>
              </w:rPr>
            </w:pPr>
            <w:r w:rsidRPr="00572204">
              <w:rPr>
                <w:rFonts w:ascii="Arial" w:eastAsia="Times New Roman" w:hAnsi="Arial" w:cs="Arial"/>
                <w:sz w:val="22"/>
                <w:szCs w:val="22"/>
                <w:bdr w:val="none" w:sz="0" w:space="0" w:color="auto"/>
                <w:lang w:val="en-GB" w:eastAsia="en-GB"/>
              </w:rPr>
              <w:t>N/A</w:t>
            </w:r>
          </w:p>
        </w:tc>
        <w:tc>
          <w:tcPr>
            <w:tcW w:w="809" w:type="dxa"/>
            <w:tcBorders>
              <w:top w:val="nil"/>
              <w:left w:val="nil"/>
              <w:bottom w:val="single" w:sz="4" w:space="0" w:color="BFBFBF"/>
              <w:right w:val="single" w:sz="4" w:space="0" w:color="BFBFBF"/>
            </w:tcBorders>
            <w:shd w:val="clear" w:color="auto" w:fill="auto"/>
            <w:noWrap/>
            <w:vAlign w:val="center"/>
            <w:hideMark/>
          </w:tcPr>
          <w:p w:rsidR="002C0A8F" w:rsidRPr="00572204"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n-GB" w:eastAsia="en-GB"/>
              </w:rPr>
            </w:pPr>
            <w:r w:rsidRPr="00572204">
              <w:rPr>
                <w:rFonts w:ascii="Arial" w:eastAsia="Times New Roman" w:hAnsi="Arial" w:cs="Arial"/>
                <w:sz w:val="22"/>
                <w:szCs w:val="22"/>
                <w:bdr w:val="none" w:sz="0" w:space="0" w:color="auto"/>
                <w:lang w:val="en-GB" w:eastAsia="en-GB"/>
              </w:rPr>
              <w:t> </w:t>
            </w:r>
          </w:p>
        </w:tc>
        <w:tc>
          <w:tcPr>
            <w:tcW w:w="233" w:type="dxa"/>
            <w:tcBorders>
              <w:top w:val="nil"/>
              <w:left w:val="nil"/>
              <w:bottom w:val="single" w:sz="4" w:space="0" w:color="BFBFBF"/>
              <w:right w:val="nil"/>
            </w:tcBorders>
          </w:tcPr>
          <w:p w:rsidR="002C0A8F"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noProof/>
                <w:color w:val="000000"/>
                <w:sz w:val="16"/>
                <w:szCs w:val="16"/>
                <w:lang w:val="en-GB" w:eastAsia="en-GB"/>
              </w:rPr>
            </w:pPr>
          </w:p>
        </w:tc>
        <w:tc>
          <w:tcPr>
            <w:tcW w:w="708" w:type="dxa"/>
            <w:tcBorders>
              <w:top w:val="nil"/>
              <w:left w:val="nil"/>
              <w:bottom w:val="single" w:sz="4" w:space="0" w:color="BFBFBF"/>
              <w:right w:val="single" w:sz="4" w:space="0" w:color="BFBFBF"/>
            </w:tcBorders>
            <w:shd w:val="clear" w:color="000000" w:fill="FFFFFF"/>
            <w:noWrap/>
            <w:vAlign w:val="center"/>
            <w:hideMark/>
          </w:tcPr>
          <w:p w:rsidR="002C0A8F" w:rsidRPr="00113EB1" w:rsidRDefault="002C0A8F" w:rsidP="002C0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en-GB" w:eastAsia="en-GB"/>
              </w:rPr>
            </w:pPr>
            <w:r>
              <w:rPr>
                <w:rFonts w:ascii="Calibri" w:eastAsia="Times New Roman" w:hAnsi="Calibri" w:cs="Calibri"/>
                <w:noProof/>
                <w:color w:val="000000"/>
                <w:sz w:val="16"/>
                <w:szCs w:val="16"/>
                <w:lang w:val="en-GB" w:eastAsia="en-GB"/>
              </w:rPr>
              <mc:AlternateContent>
                <mc:Choice Requires="wps">
                  <w:drawing>
                    <wp:anchor distT="0" distB="0" distL="114300" distR="114300" simplePos="0" relativeHeight="251675648" behindDoc="0" locked="0" layoutInCell="1" allowOverlap="1" wp14:anchorId="61EBED26" wp14:editId="32F5AA44">
                      <wp:simplePos x="0" y="0"/>
                      <wp:positionH relativeFrom="column">
                        <wp:posOffset>-57150</wp:posOffset>
                      </wp:positionH>
                      <wp:positionV relativeFrom="paragraph">
                        <wp:posOffset>-41910</wp:posOffset>
                      </wp:positionV>
                      <wp:extent cx="123825" cy="47625"/>
                      <wp:effectExtent l="0" t="0" r="9525" b="9525"/>
                      <wp:wrapNone/>
                      <wp:docPr id="2" name="Rectangle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300-000002000000}"/>
                          </a:ext>
                        </a:extLst>
                      </wp:docPr>
                      <wp:cNvGraphicFramePr/>
                      <a:graphic xmlns:a="http://schemas.openxmlformats.org/drawingml/2006/main">
                        <a:graphicData uri="http://schemas.microsoft.com/office/word/2010/wordprocessingShape">
                          <wps:wsp>
                            <wps:cNvSpPr/>
                            <wps:spPr>
                              <a:xfrm>
                                <a:off x="0" y="0"/>
                                <a:ext cx="129540" cy="4571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pt;margin-top:-3.3pt;width:9.7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" fillcolor="#92d050" stroked="f" strokeweight="2pt"/>
                  </w:pict>
                </mc:Fallback>
              </mc:AlternateContent>
            </w:r>
          </w:p>
        </w:tc>
      </w:tr>
    </w:tbl>
    <w:p w:rsidR="00113EB1" w:rsidRDefault="00113EB1" w:rsidP="00E779D7">
      <w:pPr>
        <w:pStyle w:val="Body"/>
        <w:rPr>
          <w:rFonts w:ascii="Arial" w:hAnsi="Arial"/>
          <w:b/>
          <w:bCs/>
          <w:color w:val="0070C0"/>
          <w:u w:color="0070C0"/>
          <w:lang w:val="en-US"/>
        </w:rPr>
      </w:pPr>
    </w:p>
    <w:p w:rsidR="006B31E7" w:rsidRDefault="006B31E7" w:rsidP="00E779D7">
      <w:pPr>
        <w:pStyle w:val="Body"/>
        <w:rPr>
          <w:rFonts w:ascii="Arial" w:hAnsi="Arial"/>
          <w:b/>
          <w:bCs/>
          <w:color w:val="0070C0"/>
          <w:u w:color="0070C0"/>
          <w:lang w:val="en-US"/>
        </w:rPr>
      </w:pPr>
    </w:p>
    <w:p w:rsidR="006B31E7" w:rsidRDefault="006B31E7" w:rsidP="00E779D7">
      <w:pPr>
        <w:pStyle w:val="Body"/>
        <w:rPr>
          <w:rFonts w:ascii="Arial" w:hAnsi="Arial"/>
          <w:b/>
          <w:bCs/>
          <w:color w:val="0070C0"/>
          <w:u w:color="0070C0"/>
          <w:lang w:val="en-US"/>
        </w:rPr>
      </w:pPr>
    </w:p>
    <w:p w:rsidR="00990253" w:rsidRDefault="00990253" w:rsidP="00E779D7">
      <w:pPr>
        <w:pStyle w:val="Body"/>
        <w:rPr>
          <w:rFonts w:ascii="Arial" w:hAnsi="Arial"/>
          <w:b/>
          <w:bCs/>
          <w:color w:val="0070C0"/>
          <w:u w:color="0070C0"/>
          <w:lang w:val="en-US"/>
        </w:rPr>
      </w:pPr>
    </w:p>
    <w:p w:rsidR="00990253" w:rsidRDefault="00990253" w:rsidP="00E779D7">
      <w:pPr>
        <w:pStyle w:val="Body"/>
        <w:rPr>
          <w:rFonts w:ascii="Arial" w:hAnsi="Arial"/>
          <w:b/>
          <w:bCs/>
          <w:color w:val="0070C0"/>
          <w:u w:color="0070C0"/>
          <w:lang w:val="en-US"/>
        </w:rPr>
      </w:pPr>
    </w:p>
    <w:p w:rsidR="00990253" w:rsidRDefault="00990253" w:rsidP="00E779D7">
      <w:pPr>
        <w:pStyle w:val="Body"/>
        <w:rPr>
          <w:rFonts w:ascii="Arial" w:hAnsi="Arial"/>
          <w:b/>
          <w:bCs/>
          <w:color w:val="0070C0"/>
          <w:u w:color="0070C0"/>
          <w:lang w:val="en-US"/>
        </w:rPr>
      </w:pPr>
    </w:p>
    <w:p w:rsidR="001C6B3D" w:rsidRDefault="001C6B3D" w:rsidP="00E779D7">
      <w:pPr>
        <w:pStyle w:val="Body"/>
        <w:rPr>
          <w:rFonts w:ascii="Arial" w:hAnsi="Arial"/>
          <w:b/>
          <w:bCs/>
          <w:color w:val="0070C0"/>
          <w:u w:color="0070C0"/>
          <w:lang w:val="en-US"/>
        </w:rPr>
      </w:pPr>
    </w:p>
    <w:p w:rsidR="001C6B3D" w:rsidRDefault="001C6B3D" w:rsidP="00E779D7">
      <w:pPr>
        <w:pStyle w:val="Body"/>
        <w:rPr>
          <w:rFonts w:ascii="Arial" w:hAnsi="Arial"/>
          <w:b/>
          <w:bCs/>
          <w:color w:val="0070C0"/>
          <w:u w:color="0070C0"/>
          <w:lang w:val="en-US"/>
        </w:rPr>
      </w:pPr>
    </w:p>
    <w:p w:rsidR="001C6B3D" w:rsidRDefault="001C6B3D" w:rsidP="00E779D7">
      <w:pPr>
        <w:pStyle w:val="Body"/>
        <w:rPr>
          <w:rFonts w:ascii="Arial" w:hAnsi="Arial"/>
          <w:b/>
          <w:bCs/>
          <w:color w:val="0070C0"/>
          <w:u w:color="0070C0"/>
          <w:lang w:val="en-US"/>
        </w:rPr>
      </w:pPr>
    </w:p>
    <w:p w:rsidR="001C6B3D" w:rsidRDefault="001C6B3D" w:rsidP="00E779D7">
      <w:pPr>
        <w:pStyle w:val="Body"/>
        <w:rPr>
          <w:rFonts w:ascii="Arial" w:hAnsi="Arial"/>
          <w:b/>
          <w:bCs/>
          <w:color w:val="0070C0"/>
          <w:u w:color="0070C0"/>
          <w:lang w:val="en-US"/>
        </w:rPr>
      </w:pPr>
    </w:p>
    <w:p w:rsidR="001C6B3D" w:rsidRDefault="001C6B3D" w:rsidP="00E779D7">
      <w:pPr>
        <w:pStyle w:val="Body"/>
        <w:rPr>
          <w:rFonts w:ascii="Arial" w:hAnsi="Arial"/>
          <w:b/>
          <w:bCs/>
          <w:color w:val="0070C0"/>
          <w:u w:color="0070C0"/>
          <w:lang w:val="en-US"/>
        </w:rPr>
      </w:pPr>
    </w:p>
    <w:p w:rsidR="003A2705" w:rsidRDefault="003A2705" w:rsidP="00E779D7">
      <w:pPr>
        <w:pStyle w:val="Body"/>
        <w:rPr>
          <w:rFonts w:ascii="Arial" w:hAnsi="Arial"/>
          <w:b/>
          <w:bCs/>
          <w:color w:val="0070C0"/>
          <w:u w:color="0070C0"/>
          <w:lang w:val="en-US"/>
        </w:rPr>
      </w:pPr>
    </w:p>
    <w:p w:rsidR="00E779D7" w:rsidRDefault="00E779D7" w:rsidP="00E779D7">
      <w:pPr>
        <w:pStyle w:val="Body"/>
        <w:rPr>
          <w:rFonts w:ascii="Arial" w:hAnsi="Arial"/>
          <w:b/>
          <w:bCs/>
          <w:color w:val="0070C0"/>
          <w:u w:color="0070C0"/>
          <w:lang w:val="en-US"/>
        </w:rPr>
      </w:pPr>
      <w:r>
        <w:rPr>
          <w:rFonts w:ascii="Arial" w:hAnsi="Arial"/>
          <w:b/>
          <w:bCs/>
          <w:color w:val="0070C0"/>
          <w:u w:color="0070C0"/>
          <w:lang w:val="en-US"/>
        </w:rPr>
        <w:t>Local Implementation of Harrow and North West London Priorities</w:t>
      </w:r>
    </w:p>
    <w:p w:rsidR="006B31E7" w:rsidRDefault="006B31E7" w:rsidP="00E779D7">
      <w:pPr>
        <w:pStyle w:val="Body"/>
        <w:rPr>
          <w:rFonts w:ascii="Arial" w:hAnsi="Arial"/>
          <w:b/>
          <w:bCs/>
          <w:color w:val="0070C0"/>
          <w:u w:color="0070C0"/>
          <w:lang w:val="en-US"/>
        </w:rPr>
      </w:pPr>
    </w:p>
    <w:p w:rsidR="006B31E7" w:rsidRDefault="006B31E7" w:rsidP="00E779D7">
      <w:pPr>
        <w:pStyle w:val="Body"/>
        <w:rPr>
          <w:rFonts w:ascii="Arial" w:hAnsi="Arial"/>
          <w:b/>
          <w:bCs/>
          <w:color w:val="0070C0"/>
          <w:u w:color="0070C0"/>
          <w:lang w:val="en-US"/>
        </w:rPr>
      </w:pPr>
    </w:p>
    <w:tbl>
      <w:tblPr>
        <w:tblStyle w:val="TableGrid"/>
        <w:tblW w:w="0" w:type="auto"/>
        <w:tblLook w:val="04A0" w:firstRow="1" w:lastRow="0" w:firstColumn="1" w:lastColumn="0" w:noHBand="0" w:noVBand="1"/>
      </w:tblPr>
      <w:tblGrid>
        <w:gridCol w:w="3544"/>
        <w:gridCol w:w="3544"/>
        <w:gridCol w:w="3544"/>
        <w:gridCol w:w="3544"/>
      </w:tblGrid>
      <w:tr w:rsidR="006B31E7" w:rsidTr="006B31E7">
        <w:tc>
          <w:tcPr>
            <w:tcW w:w="14176" w:type="dxa"/>
            <w:gridSpan w:val="4"/>
            <w:shd w:val="clear" w:color="auto" w:fill="00B0F0"/>
          </w:tcPr>
          <w:p w:rsidR="006B31E7" w:rsidRDefault="006B31E7"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FFFFFF"/>
                <w:sz w:val="24"/>
                <w:szCs w:val="24"/>
              </w:rPr>
            </w:pPr>
            <w:r w:rsidRPr="008718D6">
              <w:rPr>
                <w:rFonts w:ascii="Arial" w:hAnsi="Arial" w:cs="Arial"/>
                <w:bCs/>
                <w:color w:val="FFFFFF"/>
                <w:sz w:val="24"/>
                <w:szCs w:val="24"/>
              </w:rPr>
              <w:t>Workstream</w:t>
            </w:r>
            <w:r>
              <w:rPr>
                <w:rFonts w:ascii="Arial" w:hAnsi="Arial" w:cs="Arial"/>
                <w:bCs/>
                <w:color w:val="FFFFFF"/>
                <w:sz w:val="24"/>
                <w:szCs w:val="24"/>
              </w:rPr>
              <w:t>*</w:t>
            </w:r>
            <w:r w:rsidRPr="008718D6">
              <w:rPr>
                <w:rFonts w:ascii="Arial" w:hAnsi="Arial" w:cs="Arial"/>
                <w:color w:val="FFFFFF"/>
                <w:sz w:val="24"/>
                <w:szCs w:val="24"/>
              </w:rPr>
              <w:t xml:space="preserve"> </w:t>
            </w:r>
            <w:r>
              <w:rPr>
                <w:rFonts w:ascii="Arial" w:hAnsi="Arial" w:cs="Arial"/>
                <w:color w:val="FFFFFF"/>
                <w:sz w:val="24"/>
                <w:szCs w:val="24"/>
              </w:rPr>
              <w:t xml:space="preserve">                          </w:t>
            </w:r>
            <w:r w:rsidRPr="008718D6">
              <w:rPr>
                <w:rFonts w:ascii="Arial" w:hAnsi="Arial" w:cs="Arial"/>
                <w:color w:val="FFFFFF"/>
                <w:sz w:val="24"/>
                <w:szCs w:val="24"/>
              </w:rPr>
              <w:t xml:space="preserve">Achievements in </w:t>
            </w:r>
            <w:r w:rsidRPr="008718D6">
              <w:rPr>
                <w:rFonts w:ascii="Arial" w:hAnsi="Arial" w:cs="Arial"/>
                <w:bCs/>
                <w:color w:val="FFFFFF"/>
                <w:sz w:val="24"/>
                <w:szCs w:val="24"/>
              </w:rPr>
              <w:t>2018/19</w:t>
            </w:r>
            <w:r>
              <w:rPr>
                <w:rFonts w:ascii="Arial" w:hAnsi="Arial" w:cs="Arial"/>
                <w:bCs/>
                <w:color w:val="FFFFFF"/>
                <w:sz w:val="24"/>
                <w:szCs w:val="24"/>
              </w:rPr>
              <w:t xml:space="preserve">                              </w:t>
            </w:r>
            <w:r w:rsidRPr="008718D6">
              <w:rPr>
                <w:rFonts w:ascii="Arial" w:hAnsi="Arial" w:cs="Arial"/>
                <w:color w:val="FFFFFF"/>
                <w:sz w:val="24"/>
                <w:szCs w:val="24"/>
              </w:rPr>
              <w:t>Next Steps</w:t>
            </w:r>
            <w:r w:rsidRPr="008718D6">
              <w:rPr>
                <w:rFonts w:ascii="Arial" w:hAnsi="Arial" w:cs="Arial"/>
                <w:bCs/>
                <w:color w:val="FFFFFF"/>
                <w:sz w:val="24"/>
                <w:szCs w:val="24"/>
              </w:rPr>
              <w:t xml:space="preserve"> for</w:t>
            </w:r>
            <w:r>
              <w:rPr>
                <w:rFonts w:ascii="Arial" w:hAnsi="Arial" w:cs="Arial"/>
                <w:bCs/>
                <w:color w:val="FFFFFF"/>
                <w:sz w:val="24"/>
                <w:szCs w:val="24"/>
              </w:rPr>
              <w:t xml:space="preserve">   </w:t>
            </w:r>
            <w:r w:rsidRPr="008718D6">
              <w:rPr>
                <w:rFonts w:ascii="Arial" w:hAnsi="Arial" w:cs="Arial"/>
                <w:bCs/>
                <w:color w:val="FFFFFF"/>
                <w:sz w:val="24"/>
                <w:szCs w:val="24"/>
              </w:rPr>
              <w:t xml:space="preserve">Associated funding for 2019/20 (and </w:t>
            </w:r>
            <w:r>
              <w:rPr>
                <w:rFonts w:ascii="Arial" w:hAnsi="Arial" w:cs="Arial"/>
                <w:bCs/>
                <w:color w:val="FFFFFF"/>
                <w:sz w:val="24"/>
                <w:szCs w:val="24"/>
              </w:rPr>
              <w:t xml:space="preserve">                                     </w:t>
            </w:r>
          </w:p>
          <w:p w:rsidR="006B31E7" w:rsidRDefault="006B31E7"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FFFFFF"/>
                <w:sz w:val="24"/>
                <w:szCs w:val="24"/>
              </w:rPr>
            </w:pPr>
            <w:r>
              <w:rPr>
                <w:rFonts w:ascii="Arial" w:hAnsi="Arial" w:cs="Arial"/>
                <w:bCs/>
                <w:color w:val="FFFFFF"/>
                <w:sz w:val="24"/>
                <w:szCs w:val="24"/>
              </w:rPr>
              <w:t xml:space="preserve">                                                                                                                             2019/20                </w:t>
            </w:r>
            <w:r w:rsidRPr="008718D6">
              <w:rPr>
                <w:rFonts w:ascii="Arial" w:hAnsi="Arial" w:cs="Arial"/>
                <w:bCs/>
                <w:color w:val="FFFFFF"/>
                <w:sz w:val="24"/>
                <w:szCs w:val="24"/>
              </w:rPr>
              <w:t>detail of funding source)</w:t>
            </w:r>
          </w:p>
          <w:p w:rsidR="006B31E7" w:rsidRDefault="006B31E7"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0070C0"/>
                <w:u w:color="0070C0"/>
                <w:lang w:val="en-US"/>
              </w:rPr>
            </w:pPr>
          </w:p>
        </w:tc>
      </w:tr>
      <w:tr w:rsidR="006B31E7" w:rsidTr="006B31E7">
        <w:tc>
          <w:tcPr>
            <w:tcW w:w="3544" w:type="dxa"/>
          </w:tcPr>
          <w:p w:rsidR="003424F5" w:rsidRDefault="003424F5"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p w:rsidR="006B31E7" w:rsidRDefault="006B31E7"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0070C0"/>
                <w:u w:color="0070C0"/>
                <w:lang w:val="en-US"/>
              </w:rPr>
            </w:pPr>
            <w:r w:rsidRPr="00185354">
              <w:rPr>
                <w:rFonts w:ascii="Arial" w:hAnsi="Arial" w:cs="Arial"/>
                <w:b/>
                <w:bCs/>
                <w:sz w:val="20"/>
                <w:szCs w:val="20"/>
              </w:rPr>
              <w:t>Waiting time improvements</w:t>
            </w:r>
            <w:r>
              <w:rPr>
                <w:rFonts w:ascii="Arial" w:hAnsi="Arial" w:cs="Arial"/>
                <w:b/>
                <w:bCs/>
                <w:sz w:val="20"/>
                <w:szCs w:val="20"/>
              </w:rPr>
              <w:t xml:space="preserve">                     </w:t>
            </w:r>
          </w:p>
        </w:tc>
        <w:tc>
          <w:tcPr>
            <w:tcW w:w="3544" w:type="dxa"/>
          </w:tcPr>
          <w:p w:rsidR="003424F5" w:rsidRDefault="003424F5" w:rsidP="006B31E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6B31E7" w:rsidRDefault="006B31E7" w:rsidP="006B31E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83E09">
              <w:rPr>
                <w:rFonts w:ascii="Arial" w:hAnsi="Arial" w:cs="Arial"/>
                <w:sz w:val="20"/>
                <w:szCs w:val="20"/>
              </w:rPr>
              <w:t xml:space="preserve">Reduction of 110 children </w:t>
            </w:r>
            <w:r w:rsidR="003424F5" w:rsidRPr="00783E09">
              <w:rPr>
                <w:rFonts w:ascii="Arial" w:hAnsi="Arial" w:cs="Arial"/>
                <w:sz w:val="20"/>
                <w:szCs w:val="20"/>
              </w:rPr>
              <w:t>from our early intervention service</w:t>
            </w:r>
            <w:r w:rsidR="003424F5">
              <w:rPr>
                <w:rFonts w:ascii="Arial" w:hAnsi="Arial" w:cs="Arial"/>
                <w:sz w:val="20"/>
                <w:szCs w:val="20"/>
              </w:rPr>
              <w:t xml:space="preserve">                     </w:t>
            </w:r>
          </w:p>
          <w:p w:rsidR="006B31E7" w:rsidRDefault="006B31E7"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0070C0"/>
                <w:u w:color="0070C0"/>
                <w:lang w:val="en-US"/>
              </w:rPr>
            </w:pPr>
          </w:p>
        </w:tc>
        <w:tc>
          <w:tcPr>
            <w:tcW w:w="3544" w:type="dxa"/>
          </w:tcPr>
          <w:p w:rsidR="003424F5" w:rsidRDefault="003424F5"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6B31E7" w:rsidRDefault="003424F5"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0070C0"/>
                <w:u w:color="0070C0"/>
                <w:lang w:val="en-US"/>
              </w:rPr>
            </w:pPr>
            <w:r w:rsidRPr="008E2BA3">
              <w:rPr>
                <w:rFonts w:ascii="Arial" w:hAnsi="Arial" w:cs="Arial"/>
                <w:sz w:val="20"/>
                <w:szCs w:val="20"/>
              </w:rPr>
              <w:t>Continue to work with providers to explore sustainable model that will continue to show WT improvements</w:t>
            </w:r>
          </w:p>
        </w:tc>
        <w:tc>
          <w:tcPr>
            <w:tcW w:w="3544" w:type="dxa"/>
          </w:tcPr>
          <w:p w:rsidR="003424F5" w:rsidRPr="00185354" w:rsidRDefault="003424F5" w:rsidP="003424F5">
            <w:pPr>
              <w:rPr>
                <w:rFonts w:ascii="Arial" w:hAnsi="Arial" w:cs="Arial"/>
                <w:sz w:val="20"/>
                <w:szCs w:val="20"/>
              </w:rPr>
            </w:pPr>
            <w:r w:rsidRPr="00783E09">
              <w:rPr>
                <w:rFonts w:ascii="Arial" w:hAnsi="Arial" w:cs="Arial"/>
                <w:sz w:val="20"/>
                <w:szCs w:val="20"/>
              </w:rPr>
              <w:t>NHSE waiting time initiative</w:t>
            </w:r>
            <w:r>
              <w:rPr>
                <w:rFonts w:ascii="Arial" w:hAnsi="Arial" w:cs="Arial"/>
                <w:sz w:val="20"/>
                <w:szCs w:val="20"/>
              </w:rPr>
              <w:t xml:space="preserve"> funding NWL wide to carry out a </w:t>
            </w:r>
            <w:r w:rsidRPr="00185354">
              <w:rPr>
                <w:rFonts w:ascii="Arial" w:hAnsi="Arial" w:cs="Arial"/>
                <w:sz w:val="20"/>
                <w:szCs w:val="20"/>
              </w:rPr>
              <w:t>demand and capacity review to better understand current and future issues and patient flows across the eight boroughs.</w:t>
            </w:r>
          </w:p>
          <w:p w:rsidR="006B31E7" w:rsidRPr="002C0A8F" w:rsidRDefault="003424F5" w:rsidP="002C0A8F">
            <w:pPr>
              <w:rPr>
                <w:rFonts w:ascii="Arial" w:hAnsi="Arial" w:cs="Arial"/>
                <w:sz w:val="20"/>
                <w:szCs w:val="20"/>
              </w:rPr>
            </w:pPr>
            <w:r w:rsidRPr="00185354">
              <w:rPr>
                <w:rFonts w:ascii="Arial" w:hAnsi="Arial" w:cs="Arial"/>
                <w:sz w:val="20"/>
                <w:szCs w:val="20"/>
              </w:rPr>
              <w:t>trial implementation of digital solutions to improve access to CYP MH services</w:t>
            </w:r>
          </w:p>
        </w:tc>
      </w:tr>
      <w:tr w:rsidR="006B31E7" w:rsidRPr="006B31E7" w:rsidTr="006B31E7">
        <w:tc>
          <w:tcPr>
            <w:tcW w:w="3544" w:type="dxa"/>
          </w:tcPr>
          <w:p w:rsidR="006B31E7" w:rsidRPr="006B31E7" w:rsidRDefault="003424F5"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color w:val="0070C0"/>
                <w:u w:color="0070C0"/>
                <w:lang w:val="en-US"/>
              </w:rPr>
            </w:pPr>
            <w:r w:rsidRPr="00185354">
              <w:rPr>
                <w:rFonts w:ascii="Arial" w:hAnsi="Arial" w:cs="Arial"/>
                <w:b/>
                <w:bCs/>
                <w:sz w:val="20"/>
                <w:szCs w:val="20"/>
              </w:rPr>
              <w:t>Redesigning the system</w:t>
            </w:r>
          </w:p>
        </w:tc>
        <w:tc>
          <w:tcPr>
            <w:tcW w:w="3544" w:type="dxa"/>
          </w:tcPr>
          <w:p w:rsidR="003424F5" w:rsidRDefault="003424F5" w:rsidP="003424F5">
            <w:pPr>
              <w:rPr>
                <w:rFonts w:ascii="Arial" w:hAnsi="Arial" w:cs="Arial"/>
                <w:sz w:val="20"/>
                <w:szCs w:val="20"/>
              </w:rPr>
            </w:pPr>
            <w:r w:rsidRPr="00783E09">
              <w:rPr>
                <w:rFonts w:ascii="Arial" w:hAnsi="Arial" w:cs="Arial"/>
                <w:sz w:val="20"/>
                <w:szCs w:val="20"/>
              </w:rPr>
              <w:t>Strong and pro</w:t>
            </w:r>
            <w:r>
              <w:rPr>
                <w:rFonts w:ascii="Arial" w:hAnsi="Arial" w:cs="Arial"/>
                <w:sz w:val="20"/>
                <w:szCs w:val="20"/>
              </w:rPr>
              <w:t xml:space="preserve">active </w:t>
            </w:r>
            <w:r w:rsidRPr="00783E09">
              <w:rPr>
                <w:rFonts w:ascii="Arial" w:hAnsi="Arial" w:cs="Arial"/>
                <w:sz w:val="20"/>
                <w:szCs w:val="20"/>
              </w:rPr>
              <w:t>engagement with Trans</w:t>
            </w:r>
            <w:r>
              <w:rPr>
                <w:rFonts w:ascii="Arial" w:hAnsi="Arial" w:cs="Arial"/>
                <w:sz w:val="20"/>
                <w:szCs w:val="20"/>
              </w:rPr>
              <w:t xml:space="preserve">forming Care programme and New Models of Care. </w:t>
            </w:r>
          </w:p>
          <w:p w:rsidR="003424F5" w:rsidRDefault="003424F5" w:rsidP="003424F5">
            <w:pPr>
              <w:rPr>
                <w:rFonts w:ascii="Arial" w:hAnsi="Arial" w:cs="Arial"/>
                <w:sz w:val="20"/>
                <w:szCs w:val="20"/>
              </w:rPr>
            </w:pPr>
          </w:p>
          <w:p w:rsidR="006B31E7" w:rsidRPr="006B31E7" w:rsidRDefault="003424F5" w:rsidP="003424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color w:val="0070C0"/>
                <w:u w:color="0070C0"/>
                <w:lang w:val="en-US"/>
              </w:rPr>
            </w:pPr>
            <w:r>
              <w:rPr>
                <w:rFonts w:ascii="Arial" w:hAnsi="Arial" w:cs="Arial"/>
                <w:sz w:val="20"/>
                <w:szCs w:val="20"/>
              </w:rPr>
              <w:t>Harrow Horizons early intervention and prevention targeted service has improved access for CYP, offers a variety of interventions in a range of venues including schools</w:t>
            </w:r>
          </w:p>
        </w:tc>
        <w:tc>
          <w:tcPr>
            <w:tcW w:w="3544" w:type="dxa"/>
          </w:tcPr>
          <w:p w:rsidR="006B31E7" w:rsidRPr="007C7EAE" w:rsidRDefault="003424F5"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r w:rsidRPr="007C7EAE">
              <w:rPr>
                <w:rFonts w:ascii="Arial" w:eastAsia="Times New Roman" w:hAnsi="Arial" w:cs="Arial"/>
                <w:color w:val="auto"/>
                <w:bdr w:val="none" w:sz="0" w:space="0" w:color="auto"/>
              </w:rPr>
              <w:t>Continue to work with both programmes and access opportunities for future funding. Work towards an integrated care programme and linking with our local Primary Care Network. Further work with stakeholders, providers and CYP and Families to review core specification and pathways and integration of all local MH provision. STP Workforce Planning Group has just started to meet to address retention and skills shortage - chaired by STP and Brent CCG. CNWL and WL are members of this group. This group has a workplan developed.</w:t>
            </w:r>
          </w:p>
        </w:tc>
        <w:tc>
          <w:tcPr>
            <w:tcW w:w="3544" w:type="dxa"/>
          </w:tcPr>
          <w:p w:rsidR="003424F5" w:rsidRPr="007C7EAE" w:rsidRDefault="003424F5" w:rsidP="003424F5">
            <w:pPr>
              <w:rPr>
                <w:rFonts w:ascii="Arial" w:eastAsia="Times New Roman" w:hAnsi="Arial" w:cs="Arial"/>
                <w:sz w:val="22"/>
                <w:szCs w:val="22"/>
                <w:bdr w:val="none" w:sz="0" w:space="0" w:color="auto"/>
                <w:lang w:val="en-GB" w:eastAsia="en-GB"/>
              </w:rPr>
            </w:pPr>
            <w:r w:rsidRPr="007C7EAE">
              <w:rPr>
                <w:rFonts w:ascii="Arial" w:eastAsia="Times New Roman" w:hAnsi="Arial" w:cs="Arial"/>
                <w:sz w:val="22"/>
                <w:szCs w:val="22"/>
                <w:bdr w:val="none" w:sz="0" w:space="0" w:color="auto"/>
                <w:lang w:val="en-GB" w:eastAsia="en-GB"/>
              </w:rPr>
              <w:t xml:space="preserve">CAMHS Transformation/NMOC/TCP Opportunities to access available funding to offer alternatives to A&amp;E including development of a crisis house that could support CYP but also families to manage behaviours and learn strategies to support them needed to access A&amp;E. The development of a crisis line across the NWL crisis care service will also benefit and reduce the need for CYP to go to A&amp;E unnecessarily </w:t>
            </w:r>
          </w:p>
          <w:p w:rsidR="003424F5" w:rsidRPr="007C7EAE" w:rsidRDefault="003424F5" w:rsidP="003424F5">
            <w:pPr>
              <w:rPr>
                <w:rFonts w:ascii="Arial" w:eastAsia="Times New Roman" w:hAnsi="Arial" w:cs="Arial"/>
                <w:sz w:val="22"/>
                <w:szCs w:val="22"/>
                <w:bdr w:val="none" w:sz="0" w:space="0" w:color="auto"/>
                <w:lang w:val="en-GB" w:eastAsia="en-GB"/>
              </w:rPr>
            </w:pPr>
          </w:p>
          <w:p w:rsidR="003424F5" w:rsidRPr="007C7EAE" w:rsidRDefault="003424F5" w:rsidP="003424F5">
            <w:pPr>
              <w:rPr>
                <w:rFonts w:ascii="Arial" w:eastAsia="Times New Roman" w:hAnsi="Arial" w:cs="Arial"/>
                <w:sz w:val="22"/>
                <w:szCs w:val="22"/>
                <w:bdr w:val="none" w:sz="0" w:space="0" w:color="auto"/>
                <w:lang w:val="en-GB" w:eastAsia="en-GB"/>
              </w:rPr>
            </w:pPr>
            <w:r w:rsidRPr="007C7EAE">
              <w:rPr>
                <w:rFonts w:ascii="Arial" w:eastAsia="Times New Roman" w:hAnsi="Arial" w:cs="Arial"/>
                <w:sz w:val="22"/>
                <w:szCs w:val="22"/>
                <w:bdr w:val="none" w:sz="0" w:space="0" w:color="auto"/>
                <w:lang w:val="en-GB" w:eastAsia="en-GB"/>
              </w:rPr>
              <w:t>Transformation funding which is matched by the local authority.</w:t>
            </w:r>
          </w:p>
          <w:p w:rsidR="006B31E7" w:rsidRPr="007C7EAE" w:rsidRDefault="006B31E7"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tc>
      </w:tr>
      <w:tr w:rsidR="006B31E7" w:rsidRPr="006B31E7" w:rsidTr="006B31E7">
        <w:tc>
          <w:tcPr>
            <w:tcW w:w="3544" w:type="dxa"/>
          </w:tcPr>
          <w:p w:rsidR="006B31E7" w:rsidRPr="006B31E7" w:rsidRDefault="003424F5"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color w:val="0070C0"/>
                <w:u w:color="0070C0"/>
                <w:lang w:val="en-US"/>
              </w:rPr>
            </w:pPr>
            <w:r w:rsidRPr="00185354">
              <w:rPr>
                <w:rFonts w:ascii="Arial" w:hAnsi="Arial" w:cs="Arial"/>
                <w:b/>
                <w:bCs/>
                <w:sz w:val="20"/>
                <w:szCs w:val="20"/>
              </w:rPr>
              <w:t>Eating disorders</w:t>
            </w:r>
          </w:p>
        </w:tc>
        <w:tc>
          <w:tcPr>
            <w:tcW w:w="3544" w:type="dxa"/>
          </w:tcPr>
          <w:p w:rsidR="006B31E7" w:rsidRPr="006B31E7" w:rsidRDefault="003424F5"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color w:val="0070C0"/>
                <w:u w:color="0070C0"/>
                <w:lang w:val="en-US"/>
              </w:rPr>
            </w:pPr>
            <w:r w:rsidRPr="003424F5">
              <w:rPr>
                <w:rFonts w:ascii="Arial" w:hAnsi="Arial" w:cs="Arial"/>
                <w:sz w:val="20"/>
                <w:szCs w:val="20"/>
              </w:rPr>
              <w:t>Waiting time targets met</w:t>
            </w:r>
          </w:p>
        </w:tc>
        <w:tc>
          <w:tcPr>
            <w:tcW w:w="3544" w:type="dxa"/>
          </w:tcPr>
          <w:p w:rsidR="006B31E7" w:rsidRPr="007C7EAE" w:rsidRDefault="003424F5"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r w:rsidRPr="007C7EAE">
              <w:rPr>
                <w:rFonts w:ascii="Arial" w:eastAsia="Times New Roman" w:hAnsi="Arial" w:cs="Arial"/>
                <w:color w:val="auto"/>
                <w:bdr w:val="none" w:sz="0" w:space="0" w:color="auto"/>
              </w:rPr>
              <w:t>Continue to meet targets and work to ensure children are provided with a consistent offer across the locality.</w:t>
            </w:r>
          </w:p>
        </w:tc>
        <w:tc>
          <w:tcPr>
            <w:tcW w:w="3544" w:type="dxa"/>
          </w:tcPr>
          <w:p w:rsidR="003424F5" w:rsidRPr="007C7EAE" w:rsidRDefault="003424F5" w:rsidP="003424F5">
            <w:pPr>
              <w:rPr>
                <w:rFonts w:ascii="Arial" w:eastAsia="Times New Roman" w:hAnsi="Arial" w:cs="Arial"/>
                <w:sz w:val="22"/>
                <w:szCs w:val="22"/>
                <w:bdr w:val="none" w:sz="0" w:space="0" w:color="auto"/>
                <w:lang w:val="en-GB" w:eastAsia="en-GB"/>
              </w:rPr>
            </w:pPr>
            <w:r w:rsidRPr="007C7EAE">
              <w:rPr>
                <w:rFonts w:ascii="Arial" w:eastAsia="Times New Roman" w:hAnsi="Arial" w:cs="Arial"/>
                <w:sz w:val="22"/>
                <w:szCs w:val="22"/>
                <w:bdr w:val="none" w:sz="0" w:space="0" w:color="auto"/>
                <w:lang w:val="en-GB" w:eastAsia="en-GB"/>
              </w:rPr>
              <w:t xml:space="preserve">CAMHS Transformation </w:t>
            </w:r>
          </w:p>
          <w:p w:rsidR="006B31E7" w:rsidRPr="007C7EAE" w:rsidRDefault="006B31E7"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tc>
      </w:tr>
      <w:tr w:rsidR="003424F5" w:rsidRPr="006B31E7" w:rsidTr="003424F5">
        <w:tc>
          <w:tcPr>
            <w:tcW w:w="3544" w:type="dxa"/>
          </w:tcPr>
          <w:p w:rsidR="003424F5" w:rsidRPr="006B31E7" w:rsidRDefault="003424F5"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color w:val="0070C0"/>
                <w:u w:color="0070C0"/>
                <w:lang w:val="en-US"/>
              </w:rPr>
            </w:pPr>
            <w:r w:rsidRPr="00185354">
              <w:rPr>
                <w:rFonts w:ascii="Arial" w:hAnsi="Arial" w:cs="Arial"/>
                <w:b/>
                <w:bCs/>
                <w:sz w:val="20"/>
                <w:szCs w:val="20"/>
              </w:rPr>
              <w:t>CYP with neurodevelopmental disorders</w:t>
            </w:r>
          </w:p>
        </w:tc>
        <w:tc>
          <w:tcPr>
            <w:tcW w:w="3544" w:type="dxa"/>
            <w:vAlign w:val="center"/>
          </w:tcPr>
          <w:p w:rsidR="003424F5" w:rsidRPr="00185354" w:rsidRDefault="003424F5" w:rsidP="003424F5">
            <w:pPr>
              <w:shd w:val="clear" w:color="auto" w:fill="FFFFFF"/>
              <w:spacing w:after="200"/>
              <w:contextualSpacing/>
              <w:textAlignment w:val="center"/>
              <w:rPr>
                <w:rFonts w:ascii="Arial" w:hAnsi="Arial" w:cs="Arial"/>
                <w:sz w:val="20"/>
                <w:szCs w:val="20"/>
              </w:rPr>
            </w:pPr>
            <w:r w:rsidRPr="00783E09">
              <w:rPr>
                <w:rFonts w:ascii="Arial" w:hAnsi="Arial" w:cs="Arial"/>
                <w:sz w:val="20"/>
                <w:szCs w:val="20"/>
              </w:rPr>
              <w:t>Redesign of the pathway with engagement of families, young people and stakeholders</w:t>
            </w:r>
            <w:r w:rsidRPr="00185354">
              <w:rPr>
                <w:rFonts w:ascii="Arial" w:hAnsi="Arial" w:cs="Arial"/>
                <w:sz w:val="20"/>
                <w:szCs w:val="20"/>
              </w:rPr>
              <w:t xml:space="preserve"> </w:t>
            </w:r>
          </w:p>
        </w:tc>
        <w:tc>
          <w:tcPr>
            <w:tcW w:w="3544" w:type="dxa"/>
          </w:tcPr>
          <w:p w:rsidR="003424F5" w:rsidRPr="007C7EAE" w:rsidRDefault="003424F5"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tc>
        <w:tc>
          <w:tcPr>
            <w:tcW w:w="3544" w:type="dxa"/>
          </w:tcPr>
          <w:p w:rsidR="003424F5" w:rsidRPr="007C7EAE" w:rsidRDefault="003424F5"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r w:rsidRPr="007C7EAE">
              <w:rPr>
                <w:rFonts w:ascii="Arial" w:eastAsia="Times New Roman" w:hAnsi="Arial" w:cs="Arial"/>
                <w:color w:val="auto"/>
                <w:bdr w:val="none" w:sz="0" w:space="0" w:color="auto"/>
              </w:rPr>
              <w:t>Within current CCG resources</w:t>
            </w:r>
          </w:p>
        </w:tc>
      </w:tr>
      <w:tr w:rsidR="003424F5" w:rsidRPr="006B31E7" w:rsidTr="006B31E7">
        <w:tc>
          <w:tcPr>
            <w:tcW w:w="3544" w:type="dxa"/>
          </w:tcPr>
          <w:p w:rsidR="003424F5" w:rsidRPr="006B31E7" w:rsidRDefault="003424F5"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color w:val="0070C0"/>
                <w:u w:color="0070C0"/>
                <w:lang w:val="en-US"/>
              </w:rPr>
            </w:pPr>
            <w:r w:rsidRPr="00185354">
              <w:rPr>
                <w:rFonts w:ascii="Arial" w:hAnsi="Arial" w:cs="Arial"/>
                <w:b/>
                <w:bCs/>
                <w:sz w:val="20"/>
                <w:szCs w:val="20"/>
              </w:rPr>
              <w:t>Crisis &amp; Urgent Care</w:t>
            </w:r>
          </w:p>
        </w:tc>
        <w:tc>
          <w:tcPr>
            <w:tcW w:w="3544" w:type="dxa"/>
          </w:tcPr>
          <w:p w:rsidR="003424F5" w:rsidRPr="002C0A8F" w:rsidRDefault="00D42B7A" w:rsidP="002C0A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Arial" w:hAnsi="Arial" w:cs="Arial"/>
                <w:sz w:val="20"/>
                <w:szCs w:val="20"/>
              </w:rPr>
            </w:pPr>
            <w:r w:rsidRPr="003424F5">
              <w:rPr>
                <w:rFonts w:ascii="Arial" w:hAnsi="Arial" w:cs="Arial"/>
                <w:sz w:val="20"/>
                <w:szCs w:val="20"/>
              </w:rPr>
              <w:t>Crisis</w:t>
            </w:r>
            <w:r w:rsidR="003424F5" w:rsidRPr="003424F5">
              <w:rPr>
                <w:rFonts w:ascii="Arial" w:hAnsi="Arial" w:cs="Arial"/>
                <w:sz w:val="20"/>
                <w:szCs w:val="20"/>
              </w:rPr>
              <w:t xml:space="preserve"> care is provided in the community, preventing admissions to hospitals and facilitating discharge of children and young people to return to home at the earliest opportunity.</w:t>
            </w:r>
          </w:p>
        </w:tc>
        <w:tc>
          <w:tcPr>
            <w:tcW w:w="3544" w:type="dxa"/>
          </w:tcPr>
          <w:p w:rsidR="003424F5" w:rsidRPr="007C7EAE" w:rsidRDefault="003424F5"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r w:rsidRPr="007C7EAE">
              <w:rPr>
                <w:rFonts w:ascii="Arial" w:eastAsia="Times New Roman" w:hAnsi="Arial" w:cs="Arial"/>
                <w:color w:val="auto"/>
                <w:bdr w:val="none" w:sz="0" w:space="0" w:color="auto"/>
              </w:rPr>
              <w:t>Work towards an integrated care programme and linking with our local Primary Care Network</w:t>
            </w:r>
          </w:p>
        </w:tc>
        <w:tc>
          <w:tcPr>
            <w:tcW w:w="3544" w:type="dxa"/>
          </w:tcPr>
          <w:p w:rsidR="003424F5" w:rsidRPr="007C7EAE" w:rsidRDefault="003424F5"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r w:rsidRPr="007C7EAE">
              <w:rPr>
                <w:rFonts w:ascii="Arial" w:eastAsia="Times New Roman" w:hAnsi="Arial" w:cs="Arial"/>
                <w:color w:val="auto"/>
                <w:bdr w:val="none" w:sz="0" w:space="0" w:color="auto"/>
              </w:rPr>
              <w:t>CAMHS Transformation/New Models of Care</w:t>
            </w:r>
          </w:p>
        </w:tc>
      </w:tr>
      <w:tr w:rsidR="003424F5" w:rsidRPr="006B31E7" w:rsidTr="006B31E7">
        <w:tc>
          <w:tcPr>
            <w:tcW w:w="3544" w:type="dxa"/>
          </w:tcPr>
          <w:p w:rsidR="003424F5" w:rsidRPr="006B31E7" w:rsidRDefault="003424F5"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color w:val="0070C0"/>
                <w:u w:color="0070C0"/>
                <w:lang w:val="en-US"/>
              </w:rPr>
            </w:pPr>
            <w:r w:rsidRPr="00185354">
              <w:rPr>
                <w:rFonts w:ascii="Arial" w:hAnsi="Arial" w:cs="Arial"/>
                <w:b/>
                <w:bCs/>
                <w:sz w:val="20"/>
                <w:szCs w:val="20"/>
              </w:rPr>
              <w:t>CYP in the Youth Justice System</w:t>
            </w:r>
          </w:p>
        </w:tc>
        <w:tc>
          <w:tcPr>
            <w:tcW w:w="3544" w:type="dxa"/>
          </w:tcPr>
          <w:p w:rsidR="003424F5" w:rsidRPr="006B31E7" w:rsidRDefault="003424F5"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color w:val="0070C0"/>
                <w:u w:color="0070C0"/>
                <w:lang w:val="en-US"/>
              </w:rPr>
            </w:pPr>
            <w:r w:rsidRPr="00937675">
              <w:rPr>
                <w:rFonts w:ascii="Arial" w:hAnsi="Arial" w:cs="Arial"/>
                <w:sz w:val="20"/>
                <w:szCs w:val="20"/>
              </w:rPr>
              <w:t xml:space="preserve">Transformation funding </w:t>
            </w:r>
            <w:r>
              <w:rPr>
                <w:rFonts w:ascii="Arial" w:hAnsi="Arial" w:cs="Arial"/>
                <w:sz w:val="20"/>
                <w:szCs w:val="20"/>
              </w:rPr>
              <w:t>with the LA to jointly fund</w:t>
            </w:r>
            <w:r w:rsidRPr="00937675">
              <w:rPr>
                <w:rFonts w:ascii="Arial" w:hAnsi="Arial" w:cs="Arial"/>
                <w:sz w:val="20"/>
                <w:szCs w:val="20"/>
              </w:rPr>
              <w:t xml:space="preserve"> a CAMHS YOT</w:t>
            </w:r>
            <w:r w:rsidRPr="00185354">
              <w:rPr>
                <w:rFonts w:ascii="Arial" w:hAnsi="Arial" w:cs="Arial"/>
                <w:sz w:val="20"/>
                <w:szCs w:val="20"/>
              </w:rPr>
              <w:t xml:space="preserve"> </w:t>
            </w:r>
            <w:r w:rsidRPr="00937675">
              <w:rPr>
                <w:rFonts w:ascii="Arial" w:hAnsi="Arial" w:cs="Arial"/>
                <w:sz w:val="20"/>
                <w:szCs w:val="20"/>
              </w:rPr>
              <w:t>worker</w:t>
            </w:r>
          </w:p>
        </w:tc>
        <w:tc>
          <w:tcPr>
            <w:tcW w:w="3544" w:type="dxa"/>
          </w:tcPr>
          <w:p w:rsidR="003424F5" w:rsidRPr="007C7EAE" w:rsidRDefault="003424F5"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tc>
        <w:tc>
          <w:tcPr>
            <w:tcW w:w="3544" w:type="dxa"/>
          </w:tcPr>
          <w:p w:rsidR="003424F5" w:rsidRPr="007C7EAE" w:rsidRDefault="003424F5"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r w:rsidRPr="007C7EAE">
              <w:rPr>
                <w:rFonts w:ascii="Arial" w:eastAsia="Times New Roman" w:hAnsi="Arial" w:cs="Arial"/>
                <w:color w:val="auto"/>
                <w:bdr w:val="none" w:sz="0" w:space="0" w:color="auto"/>
              </w:rPr>
              <w:t>CAMHS Transformation (some joint LA funding)</w:t>
            </w:r>
          </w:p>
        </w:tc>
      </w:tr>
      <w:tr w:rsidR="003424F5" w:rsidRPr="006B31E7" w:rsidTr="006B31E7">
        <w:tc>
          <w:tcPr>
            <w:tcW w:w="3544" w:type="dxa"/>
          </w:tcPr>
          <w:p w:rsidR="003424F5" w:rsidRPr="006B31E7" w:rsidRDefault="003424F5"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color w:val="0070C0"/>
                <w:u w:color="0070C0"/>
                <w:lang w:val="en-US"/>
              </w:rPr>
            </w:pPr>
            <w:r w:rsidRPr="00185354">
              <w:rPr>
                <w:rFonts w:ascii="Arial" w:hAnsi="Arial" w:cs="Arial"/>
                <w:b/>
                <w:bCs/>
                <w:sz w:val="20"/>
                <w:szCs w:val="20"/>
              </w:rPr>
              <w:t>LAC, Care Leavers and CYP with CPPs</w:t>
            </w:r>
          </w:p>
        </w:tc>
        <w:tc>
          <w:tcPr>
            <w:tcW w:w="3544" w:type="dxa"/>
          </w:tcPr>
          <w:p w:rsidR="003424F5" w:rsidRPr="006B31E7" w:rsidRDefault="003424F5"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color w:val="0070C0"/>
                <w:u w:color="0070C0"/>
                <w:lang w:val="en-US"/>
              </w:rPr>
            </w:pPr>
            <w:r>
              <w:rPr>
                <w:rFonts w:ascii="Arial" w:hAnsi="Arial" w:cs="Arial"/>
                <w:sz w:val="20"/>
                <w:szCs w:val="20"/>
              </w:rPr>
              <w:t>Joi</w:t>
            </w:r>
            <w:r w:rsidRPr="0068789E">
              <w:rPr>
                <w:rFonts w:ascii="Arial" w:hAnsi="Arial" w:cs="Arial"/>
                <w:sz w:val="20"/>
                <w:szCs w:val="20"/>
              </w:rPr>
              <w:t>nt commissioning arrangements and close collaborative working with the LA</w:t>
            </w:r>
            <w:r>
              <w:rPr>
                <w:rFonts w:ascii="Arial" w:hAnsi="Arial" w:cs="Arial"/>
                <w:sz w:val="20"/>
                <w:szCs w:val="20"/>
              </w:rPr>
              <w:t xml:space="preserve"> has improved outcomes for this group</w:t>
            </w:r>
          </w:p>
        </w:tc>
        <w:tc>
          <w:tcPr>
            <w:tcW w:w="3544" w:type="dxa"/>
          </w:tcPr>
          <w:p w:rsidR="003424F5" w:rsidRPr="007C7EAE" w:rsidRDefault="003424F5"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r w:rsidRPr="007C7EAE">
              <w:rPr>
                <w:rFonts w:ascii="Arial" w:eastAsia="Times New Roman" w:hAnsi="Arial" w:cs="Arial"/>
                <w:color w:val="auto"/>
                <w:bdr w:val="none" w:sz="0" w:space="0" w:color="auto"/>
              </w:rPr>
              <w:t>Further work to understanding the needs of this cohort of CYP. Work with current providers to identify any targeted services for this group</w:t>
            </w:r>
          </w:p>
        </w:tc>
        <w:tc>
          <w:tcPr>
            <w:tcW w:w="3544" w:type="dxa"/>
          </w:tcPr>
          <w:p w:rsidR="003424F5" w:rsidRPr="007C7EAE" w:rsidRDefault="003424F5" w:rsidP="003424F5">
            <w:pPr>
              <w:rPr>
                <w:rFonts w:ascii="Arial" w:eastAsia="Times New Roman" w:hAnsi="Arial" w:cs="Arial"/>
                <w:sz w:val="22"/>
                <w:szCs w:val="22"/>
                <w:bdr w:val="none" w:sz="0" w:space="0" w:color="auto"/>
                <w:lang w:val="en-GB" w:eastAsia="en-GB"/>
              </w:rPr>
            </w:pPr>
            <w:r w:rsidRPr="007C7EAE">
              <w:rPr>
                <w:rFonts w:ascii="Arial" w:eastAsia="Times New Roman" w:hAnsi="Arial" w:cs="Arial"/>
                <w:sz w:val="22"/>
                <w:szCs w:val="22"/>
                <w:bdr w:val="none" w:sz="0" w:space="0" w:color="auto"/>
                <w:lang w:val="en-GB" w:eastAsia="en-GB"/>
              </w:rPr>
              <w:t>Within current CCG funding resources including transformation funding</w:t>
            </w:r>
          </w:p>
          <w:p w:rsidR="003424F5" w:rsidRPr="007C7EAE" w:rsidRDefault="003424F5"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tc>
      </w:tr>
      <w:tr w:rsidR="003424F5" w:rsidRPr="006B31E7" w:rsidTr="006B31E7">
        <w:tc>
          <w:tcPr>
            <w:tcW w:w="3544" w:type="dxa"/>
          </w:tcPr>
          <w:p w:rsidR="003424F5" w:rsidRPr="00185354" w:rsidRDefault="003424F5"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185354">
              <w:rPr>
                <w:rFonts w:ascii="Arial" w:hAnsi="Arial" w:cs="Arial"/>
                <w:b/>
                <w:bCs/>
                <w:sz w:val="20"/>
                <w:szCs w:val="20"/>
              </w:rPr>
              <w:t>Comprehensive 0-25s offer</w:t>
            </w:r>
          </w:p>
        </w:tc>
        <w:tc>
          <w:tcPr>
            <w:tcW w:w="3544" w:type="dxa"/>
          </w:tcPr>
          <w:p w:rsidR="003424F5" w:rsidRDefault="003424F5"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2 </w:t>
            </w:r>
            <w:r w:rsidRPr="00783E09">
              <w:rPr>
                <w:rFonts w:ascii="Arial" w:hAnsi="Arial" w:cs="Arial"/>
                <w:sz w:val="20"/>
                <w:szCs w:val="20"/>
              </w:rPr>
              <w:t>MH commissioned services are available to up to 25years</w:t>
            </w:r>
          </w:p>
          <w:p w:rsidR="00EB1F95" w:rsidRPr="006B31E7" w:rsidRDefault="00EB1F95"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color w:val="0070C0"/>
                <w:u w:color="0070C0"/>
                <w:lang w:val="en-US"/>
              </w:rPr>
            </w:pPr>
            <w:r>
              <w:rPr>
                <w:rFonts w:ascii="Arial" w:hAnsi="Arial" w:cs="Arial"/>
                <w:sz w:val="20"/>
                <w:szCs w:val="20"/>
              </w:rPr>
              <w:t>All age DSR/transistion planning meetings with provider/commissioners and LA</w:t>
            </w:r>
          </w:p>
        </w:tc>
        <w:tc>
          <w:tcPr>
            <w:tcW w:w="3544" w:type="dxa"/>
          </w:tcPr>
          <w:p w:rsidR="003424F5" w:rsidRPr="007C7EAE" w:rsidRDefault="003424F5"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r w:rsidRPr="007C7EAE">
              <w:rPr>
                <w:rFonts w:ascii="Arial" w:eastAsia="Times New Roman" w:hAnsi="Arial" w:cs="Arial"/>
                <w:color w:val="auto"/>
                <w:bdr w:val="none" w:sz="0" w:space="0" w:color="auto"/>
              </w:rPr>
              <w:t>Work towards an integrated care programme and linking with our local Primary Care Network</w:t>
            </w:r>
            <w:r w:rsidR="00EB1F95">
              <w:rPr>
                <w:rFonts w:ascii="Arial" w:eastAsia="Times New Roman" w:hAnsi="Arial" w:cs="Arial"/>
                <w:color w:val="auto"/>
                <w:bdr w:val="none" w:sz="0" w:space="0" w:color="auto"/>
              </w:rPr>
              <w:t>. Link with AMH and LA</w:t>
            </w:r>
          </w:p>
        </w:tc>
        <w:tc>
          <w:tcPr>
            <w:tcW w:w="3544" w:type="dxa"/>
          </w:tcPr>
          <w:p w:rsidR="003424F5" w:rsidRPr="007C7EAE" w:rsidRDefault="003424F5" w:rsidP="00E779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r w:rsidRPr="007C7EAE">
              <w:rPr>
                <w:rFonts w:ascii="Arial" w:eastAsia="Times New Roman" w:hAnsi="Arial" w:cs="Arial"/>
                <w:color w:val="auto"/>
                <w:bdr w:val="none" w:sz="0" w:space="0" w:color="auto"/>
              </w:rPr>
              <w:t>CAMHS Transformation (some joint LA funding)</w:t>
            </w:r>
          </w:p>
        </w:tc>
      </w:tr>
    </w:tbl>
    <w:p w:rsidR="006B31E7" w:rsidRPr="006B31E7" w:rsidRDefault="006B31E7" w:rsidP="006B31E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color w:val="0070C0"/>
          <w:u w:color="0070C0"/>
          <w:lang w:val="en-US"/>
        </w:rPr>
      </w:pPr>
    </w:p>
    <w:p w:rsidR="006B31E7" w:rsidRDefault="006B31E7" w:rsidP="006B31E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color w:val="0070C0"/>
          <w:u w:color="0070C0"/>
          <w:lang w:val="en-US"/>
        </w:rPr>
      </w:pPr>
    </w:p>
    <w:p w:rsidR="007C7EAE" w:rsidRDefault="007C7EAE" w:rsidP="006B31E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color w:val="0070C0"/>
          <w:u w:color="0070C0"/>
          <w:lang w:val="en-US"/>
        </w:rPr>
      </w:pPr>
    </w:p>
    <w:p w:rsidR="005852CA" w:rsidRDefault="005852CA" w:rsidP="00EF4C54">
      <w:pPr>
        <w:pStyle w:val="NormalWeb"/>
        <w:rPr>
          <w:rFonts w:ascii="Arial" w:eastAsia="Arial Unicode MS" w:hAnsi="Arial" w:cs="Arial"/>
          <w:bdr w:val="nil"/>
          <w:lang w:val="en-US" w:eastAsia="en-US"/>
        </w:rPr>
      </w:pPr>
    </w:p>
    <w:p w:rsidR="005852CA" w:rsidRDefault="005852CA" w:rsidP="00EF4C54">
      <w:pPr>
        <w:pStyle w:val="NormalWeb"/>
        <w:rPr>
          <w:rFonts w:ascii="Arial" w:eastAsia="Calibri" w:hAnsi="Arial" w:cs="Calibri"/>
          <w:b/>
          <w:bCs/>
          <w:color w:val="0070C0"/>
          <w:sz w:val="22"/>
          <w:szCs w:val="22"/>
          <w:u w:color="0070C0"/>
          <w:bdr w:val="nil"/>
          <w:lang w:val="en-US"/>
        </w:rPr>
      </w:pPr>
      <w:r>
        <w:rPr>
          <w:rFonts w:ascii="Arial" w:eastAsia="Arial Unicode MS" w:hAnsi="Arial" w:cs="Arial"/>
          <w:bdr w:val="nil"/>
          <w:lang w:val="en-US" w:eastAsia="en-US"/>
        </w:rPr>
        <w:t xml:space="preserve">The CCG’s position statement can be </w:t>
      </w:r>
      <w:r w:rsidR="00C9164E">
        <w:rPr>
          <w:rFonts w:ascii="Arial" w:eastAsia="Arial Unicode MS" w:hAnsi="Arial" w:cs="Arial"/>
          <w:bdr w:val="nil"/>
          <w:lang w:val="en-US" w:eastAsia="en-US"/>
        </w:rPr>
        <w:t>accessed</w:t>
      </w:r>
      <w:r>
        <w:rPr>
          <w:rFonts w:ascii="Arial" w:eastAsia="Arial Unicode MS" w:hAnsi="Arial" w:cs="Arial"/>
          <w:bdr w:val="nil"/>
          <w:lang w:val="en-US" w:eastAsia="en-US"/>
        </w:rPr>
        <w:t xml:space="preserve"> via the following link:</w:t>
      </w:r>
    </w:p>
    <w:p w:rsidR="00EF4C54" w:rsidRDefault="00EF4C54" w:rsidP="00EF4C54">
      <w:pPr>
        <w:pStyle w:val="NormalWeb"/>
        <w:rPr>
          <w:rFonts w:ascii="Arial" w:eastAsia="Calibri" w:hAnsi="Arial" w:cs="Calibri"/>
          <w:b/>
          <w:bCs/>
          <w:color w:val="0070C0"/>
          <w:sz w:val="22"/>
          <w:szCs w:val="22"/>
          <w:u w:color="0070C0"/>
          <w:bdr w:val="nil"/>
          <w:lang w:val="en-US"/>
        </w:rPr>
      </w:pPr>
    </w:p>
    <w:p w:rsidR="005852CA" w:rsidRDefault="00ED5BBB" w:rsidP="00EF4C54">
      <w:pPr>
        <w:pStyle w:val="NormalWeb"/>
        <w:rPr>
          <w:rFonts w:ascii="Arial" w:hAnsi="Arial" w:cs="Arial"/>
          <w:color w:val="000000"/>
        </w:rPr>
      </w:pPr>
      <w:hyperlink r:id="rId31" w:history="1">
        <w:r w:rsidR="005852CA" w:rsidRPr="00FA02AA">
          <w:rPr>
            <w:rStyle w:val="Hyperlink"/>
            <w:rFonts w:ascii="Arial" w:hAnsi="Arial" w:cs="Arial"/>
          </w:rPr>
          <w:t>https://www.harrowccg.nhs.uk/news/update-on-north-west-london-children-and-young-peoples-mental-health-and-wellbeing-local-transformation-plan-3350/</w:t>
        </w:r>
      </w:hyperlink>
    </w:p>
    <w:p w:rsidR="00EF4C54" w:rsidRDefault="00EF4C54" w:rsidP="00EF4C54">
      <w:pPr>
        <w:pStyle w:val="NormalWeb"/>
        <w:rPr>
          <w:rFonts w:ascii="Arial" w:hAnsi="Arial" w:cs="Arial"/>
          <w:color w:val="000000"/>
        </w:rPr>
      </w:pPr>
    </w:p>
    <w:p w:rsidR="002B6CF1" w:rsidRDefault="00EF4C54" w:rsidP="00EF4C54">
      <w:pPr>
        <w:pStyle w:val="NormalWeb"/>
        <w:rPr>
          <w:rFonts w:ascii="Arial" w:hAnsi="Arial" w:cs="Arial"/>
          <w:color w:val="000000"/>
        </w:rPr>
      </w:pPr>
      <w:r>
        <w:rPr>
          <w:rFonts w:ascii="Arial" w:hAnsi="Arial" w:cs="Arial"/>
          <w:color w:val="000000"/>
        </w:rPr>
        <w:t xml:space="preserve">The latest version of the </w:t>
      </w:r>
      <w:r w:rsidR="005852CA">
        <w:rPr>
          <w:rFonts w:ascii="Arial" w:hAnsi="Arial" w:cs="Arial"/>
          <w:color w:val="000000"/>
        </w:rPr>
        <w:t xml:space="preserve">NWL </w:t>
      </w:r>
      <w:r>
        <w:rPr>
          <w:rFonts w:ascii="Arial" w:hAnsi="Arial" w:cs="Arial"/>
          <w:color w:val="000000"/>
        </w:rPr>
        <w:t>plan can be found here, along with the Harrow annex: </w:t>
      </w:r>
    </w:p>
    <w:p w:rsidR="002B6CF1" w:rsidRDefault="002B6CF1" w:rsidP="00EF4C54">
      <w:pPr>
        <w:pStyle w:val="NormalWeb"/>
        <w:rPr>
          <w:rFonts w:ascii="Arial" w:hAnsi="Arial" w:cs="Arial"/>
          <w:color w:val="000000"/>
        </w:rPr>
      </w:pPr>
    </w:p>
    <w:p w:rsidR="002B6CF1" w:rsidRDefault="00ED5BBB" w:rsidP="00EF4C54">
      <w:pPr>
        <w:pStyle w:val="NormalWeb"/>
        <w:rPr>
          <w:rFonts w:ascii="Arial" w:hAnsi="Arial" w:cs="Arial"/>
          <w:color w:val="000000"/>
        </w:rPr>
      </w:pPr>
      <w:hyperlink r:id="rId32" w:history="1">
        <w:r w:rsidR="002B6CF1" w:rsidRPr="00FA02AA">
          <w:rPr>
            <w:rStyle w:val="Hyperlink"/>
            <w:rFonts w:ascii="Arial" w:hAnsi="Arial" w:cs="Arial"/>
          </w:rPr>
          <w:t>https://www.harrowccg.nhs.uk/publications?media_folder=1194&amp;root_folder=CYP%20Mental%20Health%20Transformation%20Plan</w:t>
        </w:r>
      </w:hyperlink>
    </w:p>
    <w:p w:rsidR="002B6CF1" w:rsidRDefault="002B6CF1" w:rsidP="00EF4C54">
      <w:pPr>
        <w:pStyle w:val="NormalWeb"/>
        <w:rPr>
          <w:rFonts w:ascii="Arial" w:hAnsi="Arial" w:cs="Arial"/>
          <w:color w:val="000000"/>
        </w:rPr>
      </w:pPr>
    </w:p>
    <w:p w:rsidR="00AB0D11" w:rsidRPr="00815082" w:rsidRDefault="00AB0D11" w:rsidP="00815082">
      <w:pPr>
        <w:rPr>
          <w:rFonts w:ascii="Arial" w:eastAsiaTheme="minorHAnsi" w:hAnsi="Arial" w:cs="Arial"/>
          <w:color w:val="000000"/>
          <w:bdr w:val="none" w:sz="0" w:space="0" w:color="auto"/>
          <w:lang w:val="en-GB" w:eastAsia="en-GB"/>
        </w:rPr>
      </w:pPr>
    </w:p>
    <w:sectPr w:rsidR="00AB0D11" w:rsidRPr="00815082" w:rsidSect="00550551">
      <w:footerReference w:type="default" r:id="rId33"/>
      <w:pgSz w:w="16840" w:h="11900" w:orient="landscape"/>
      <w:pgMar w:top="1077" w:right="1440" w:bottom="993"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2F9" w:rsidRDefault="001942F9">
      <w:r>
        <w:separator/>
      </w:r>
    </w:p>
  </w:endnote>
  <w:endnote w:type="continuationSeparator" w:id="0">
    <w:p w:rsidR="001942F9" w:rsidRDefault="0019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187279"/>
      <w:docPartObj>
        <w:docPartGallery w:val="Page Numbers (Bottom of Page)"/>
        <w:docPartUnique/>
      </w:docPartObj>
    </w:sdtPr>
    <w:sdtEndPr>
      <w:rPr>
        <w:noProof/>
      </w:rPr>
    </w:sdtEndPr>
    <w:sdtContent>
      <w:p w:rsidR="003A2705" w:rsidRDefault="003A2705">
        <w:pPr>
          <w:pStyle w:val="Footer"/>
        </w:pPr>
        <w:r>
          <w:fldChar w:fldCharType="begin"/>
        </w:r>
        <w:r>
          <w:instrText xml:space="preserve"> PAGE   \* MERGEFORMAT </w:instrText>
        </w:r>
        <w:r>
          <w:fldChar w:fldCharType="separate"/>
        </w:r>
        <w:r w:rsidR="00ED5BBB">
          <w:rPr>
            <w:noProof/>
          </w:rPr>
          <w:t>1</w:t>
        </w:r>
        <w:r>
          <w:rPr>
            <w:noProof/>
          </w:rPr>
          <w:fldChar w:fldCharType="end"/>
        </w:r>
      </w:p>
    </w:sdtContent>
  </w:sdt>
  <w:p w:rsidR="002C0A8F" w:rsidRDefault="002C0A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2F9" w:rsidRDefault="001942F9">
      <w:r>
        <w:separator/>
      </w:r>
    </w:p>
  </w:footnote>
  <w:footnote w:type="continuationSeparator" w:id="0">
    <w:p w:rsidR="001942F9" w:rsidRDefault="001942F9">
      <w:r>
        <w:continuationSeparator/>
      </w:r>
    </w:p>
  </w:footnote>
  <w:footnote w:type="continuationNotice" w:id="1">
    <w:p w:rsidR="001942F9" w:rsidRDefault="001942F9"/>
  </w:footnote>
  <w:footnote w:id="2">
    <w:p w:rsidR="002C0A8F" w:rsidRDefault="002C0A8F" w:rsidP="00E87101">
      <w:pPr>
        <w:pStyle w:val="FootnoteText"/>
      </w:pPr>
    </w:p>
  </w:footnote>
  <w:footnote w:id="3">
    <w:p w:rsidR="002C0A8F" w:rsidRDefault="002C0A8F" w:rsidP="007A00CC">
      <w:pPr>
        <w:pStyle w:val="FootnoteText"/>
      </w:pPr>
      <w:r>
        <w:rPr>
          <w:rFonts w:ascii="Arial" w:eastAsia="Arial" w:hAnsi="Arial" w:cs="Arial"/>
          <w:vertAlign w:val="superscript"/>
        </w:rPr>
        <w:footnoteRef/>
      </w:r>
      <w:r>
        <w:t xml:space="preserve"> Support for young refugees and asylum seekers</w:t>
      </w:r>
    </w:p>
  </w:footnote>
  <w:footnote w:id="4">
    <w:p w:rsidR="002C0A8F" w:rsidRPr="000D4BC2" w:rsidRDefault="002C0A8F" w:rsidP="00493350">
      <w:pPr>
        <w:pStyle w:val="FootnoteText"/>
        <w:ind w:left="-567"/>
        <w:rPr>
          <w:rFonts w:ascii="Arial" w:hAnsi="Arial" w:cs="Arial"/>
        </w:rPr>
      </w:pPr>
      <w:r w:rsidRPr="000D4BC2">
        <w:rPr>
          <w:rStyle w:val="FootnoteReference"/>
          <w:rFonts w:ascii="Arial" w:hAnsi="Arial" w:cs="Arial"/>
          <w:sz w:val="16"/>
        </w:rPr>
        <w:footnoteRef/>
      </w:r>
      <w:r w:rsidRPr="000D4BC2">
        <w:rPr>
          <w:rFonts w:ascii="Arial" w:hAnsi="Arial" w:cs="Arial"/>
          <w:sz w:val="16"/>
        </w:rPr>
        <w:t>https://fingertips.phe.org.uk/cypmh#page/0/gid/1938133096/pat/6/par/E12000007/ati/102/are/E09000005/iid/10401/age/211/sex/4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BD1"/>
    <w:multiLevelType w:val="hybridMultilevel"/>
    <w:tmpl w:val="C8EA3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00024"/>
    <w:multiLevelType w:val="hybridMultilevel"/>
    <w:tmpl w:val="EB501740"/>
    <w:numStyleLink w:val="ImportedStyle5"/>
  </w:abstractNum>
  <w:abstractNum w:abstractNumId="2">
    <w:nsid w:val="0CBC3784"/>
    <w:multiLevelType w:val="hybridMultilevel"/>
    <w:tmpl w:val="EB501740"/>
    <w:styleLink w:val="ImportedStyle5"/>
    <w:lvl w:ilvl="0" w:tplc="68F87AF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34D6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765CA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DC466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3E84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4C805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832E3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121D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7E4C7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09568E3"/>
    <w:multiLevelType w:val="hybridMultilevel"/>
    <w:tmpl w:val="54303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30267"/>
    <w:multiLevelType w:val="hybridMultilevel"/>
    <w:tmpl w:val="7E58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460A65"/>
    <w:multiLevelType w:val="hybridMultilevel"/>
    <w:tmpl w:val="FA563FC2"/>
    <w:styleLink w:val="ImportedStyle6"/>
    <w:lvl w:ilvl="0" w:tplc="71DC80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28F1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4250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F29B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2021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120E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4823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44E8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B0C5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A666563"/>
    <w:multiLevelType w:val="hybridMultilevel"/>
    <w:tmpl w:val="2E969BB4"/>
    <w:numStyleLink w:val="ImportedStyle2"/>
  </w:abstractNum>
  <w:abstractNum w:abstractNumId="7">
    <w:nsid w:val="1D003FC9"/>
    <w:multiLevelType w:val="hybridMultilevel"/>
    <w:tmpl w:val="98BA941E"/>
    <w:styleLink w:val="ImportedStyle1"/>
    <w:lvl w:ilvl="0" w:tplc="C7D8427C">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133E903C">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BF5CA002">
      <w:start w:val="1"/>
      <w:numFmt w:val="lowerRoman"/>
      <w:lvlText w:val="%3."/>
      <w:lvlJc w:val="left"/>
      <w:pPr>
        <w:ind w:left="1866"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3" w:tplc="1A127548">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BC7A34CC">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D66EBD9A">
      <w:start w:val="1"/>
      <w:numFmt w:val="lowerRoman"/>
      <w:lvlText w:val="%6."/>
      <w:lvlJc w:val="left"/>
      <w:pPr>
        <w:ind w:left="4026"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6" w:tplc="769846C0">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9AB8F2B4">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A0569B38">
      <w:start w:val="1"/>
      <w:numFmt w:val="lowerRoman"/>
      <w:lvlText w:val="%9."/>
      <w:lvlJc w:val="left"/>
      <w:pPr>
        <w:ind w:left="6186" w:hanging="36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21DE093E"/>
    <w:multiLevelType w:val="hybridMultilevel"/>
    <w:tmpl w:val="5AC01470"/>
    <w:styleLink w:val="ImportedStyle3"/>
    <w:lvl w:ilvl="0" w:tplc="573AE0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9C19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26DB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AA7D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2E7C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52CE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C452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4E7D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1A57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40A4504"/>
    <w:multiLevelType w:val="hybridMultilevel"/>
    <w:tmpl w:val="0F1C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0B72E9"/>
    <w:multiLevelType w:val="hybridMultilevel"/>
    <w:tmpl w:val="2AD6B3F2"/>
    <w:styleLink w:val="ImportedStyle9"/>
    <w:lvl w:ilvl="0" w:tplc="CC22CCF8">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F86BA2">
      <w:start w:val="1"/>
      <w:numFmt w:val="bullet"/>
      <w:lvlText w:val="o"/>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D1E743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3D64F16">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25E4D68">
      <w:start w:val="1"/>
      <w:numFmt w:val="bullet"/>
      <w:lvlText w:val="o"/>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384FBC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D1E1DF2">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3D621CC">
      <w:start w:val="1"/>
      <w:numFmt w:val="bullet"/>
      <w:lvlText w:val="o"/>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54E66FC">
      <w:start w:val="1"/>
      <w:numFmt w:val="bullet"/>
      <w:lvlText w:val="▪"/>
      <w:lvlJc w:val="left"/>
      <w:pPr>
        <w:ind w:left="6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307C3C5A"/>
    <w:multiLevelType w:val="hybridMultilevel"/>
    <w:tmpl w:val="2F16E45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33368A3"/>
    <w:multiLevelType w:val="hybridMultilevel"/>
    <w:tmpl w:val="0B342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206DCD"/>
    <w:multiLevelType w:val="hybridMultilevel"/>
    <w:tmpl w:val="736C7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5F03C6"/>
    <w:multiLevelType w:val="hybridMultilevel"/>
    <w:tmpl w:val="CBBA3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D530FA"/>
    <w:multiLevelType w:val="hybridMultilevel"/>
    <w:tmpl w:val="38069A62"/>
    <w:styleLink w:val="ImportedStyle7"/>
    <w:lvl w:ilvl="0" w:tplc="42B81B44">
      <w:start w:val="1"/>
      <w:numFmt w:val="bullet"/>
      <w:lvlText w:val="·"/>
      <w:lvlJc w:val="left"/>
      <w:pPr>
        <w:ind w:left="1418" w:hanging="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E69C50">
      <w:start w:val="1"/>
      <w:numFmt w:val="bullet"/>
      <w:lvlText w:val="o"/>
      <w:lvlJc w:val="left"/>
      <w:pPr>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E00356">
      <w:start w:val="1"/>
      <w:numFmt w:val="bullet"/>
      <w:lvlText w:val="▪"/>
      <w:lvlJc w:val="left"/>
      <w:pPr>
        <w:ind w:left="285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02A73C">
      <w:start w:val="1"/>
      <w:numFmt w:val="bullet"/>
      <w:lvlText w:val="·"/>
      <w:lvlJc w:val="left"/>
      <w:pPr>
        <w:ind w:left="3578" w:hanging="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266938">
      <w:start w:val="1"/>
      <w:numFmt w:val="bullet"/>
      <w:lvlText w:val="o"/>
      <w:lvlJc w:val="left"/>
      <w:pPr>
        <w:ind w:left="429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B89B4E">
      <w:start w:val="1"/>
      <w:numFmt w:val="bullet"/>
      <w:lvlText w:val="▪"/>
      <w:lvlJc w:val="left"/>
      <w:pPr>
        <w:ind w:left="501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422F0A">
      <w:start w:val="1"/>
      <w:numFmt w:val="bullet"/>
      <w:lvlText w:val="·"/>
      <w:lvlJc w:val="left"/>
      <w:pPr>
        <w:ind w:left="5738" w:hanging="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E87622">
      <w:start w:val="1"/>
      <w:numFmt w:val="bullet"/>
      <w:lvlText w:val="o"/>
      <w:lvlJc w:val="left"/>
      <w:pPr>
        <w:ind w:left="645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DE7D12">
      <w:start w:val="1"/>
      <w:numFmt w:val="bullet"/>
      <w:lvlText w:val="▪"/>
      <w:lvlJc w:val="left"/>
      <w:pPr>
        <w:ind w:left="717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49C662EC"/>
    <w:multiLevelType w:val="hybridMultilevel"/>
    <w:tmpl w:val="8862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27654A"/>
    <w:multiLevelType w:val="hybridMultilevel"/>
    <w:tmpl w:val="7266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2D7A04"/>
    <w:multiLevelType w:val="hybridMultilevel"/>
    <w:tmpl w:val="7832A3DC"/>
    <w:styleLink w:val="ImportedStyle4"/>
    <w:lvl w:ilvl="0" w:tplc="BA5838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6CE88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B5634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C3041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6B2D2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C9862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FB23F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8166D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E3ED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56107102"/>
    <w:multiLevelType w:val="hybridMultilevel"/>
    <w:tmpl w:val="5AC01470"/>
    <w:numStyleLink w:val="ImportedStyle3"/>
  </w:abstractNum>
  <w:abstractNum w:abstractNumId="20">
    <w:nsid w:val="563618A2"/>
    <w:multiLevelType w:val="hybridMultilevel"/>
    <w:tmpl w:val="FA563FC2"/>
    <w:numStyleLink w:val="ImportedStyle6"/>
  </w:abstractNum>
  <w:abstractNum w:abstractNumId="21">
    <w:nsid w:val="58550B14"/>
    <w:multiLevelType w:val="hybridMultilevel"/>
    <w:tmpl w:val="7FBA70DC"/>
    <w:styleLink w:val="ImportedStyle10"/>
    <w:lvl w:ilvl="0" w:tplc="3C283B16">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19C8513A">
      <w:start w:val="1"/>
      <w:numFmt w:val="lowerLetter"/>
      <w:lvlText w:val="%2."/>
      <w:lvlJc w:val="left"/>
      <w:pPr>
        <w:ind w:left="1222"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938E1A16">
      <w:start w:val="1"/>
      <w:numFmt w:val="lowerRoman"/>
      <w:lvlText w:val="%3."/>
      <w:lvlJc w:val="left"/>
      <w:pPr>
        <w:ind w:left="1942"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3" w:tplc="26DABC2E">
      <w:start w:val="1"/>
      <w:numFmt w:val="decimal"/>
      <w:lvlText w:val="%4."/>
      <w:lvlJc w:val="left"/>
      <w:pPr>
        <w:ind w:left="2662"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DC4AA698">
      <w:start w:val="1"/>
      <w:numFmt w:val="lowerLetter"/>
      <w:lvlText w:val="%5."/>
      <w:lvlJc w:val="left"/>
      <w:pPr>
        <w:ind w:left="3382"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A0208A80">
      <w:start w:val="1"/>
      <w:numFmt w:val="lowerRoman"/>
      <w:lvlText w:val="%6."/>
      <w:lvlJc w:val="left"/>
      <w:pPr>
        <w:ind w:left="4102"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6" w:tplc="D93200AE">
      <w:start w:val="1"/>
      <w:numFmt w:val="decimal"/>
      <w:lvlText w:val="%7."/>
      <w:lvlJc w:val="left"/>
      <w:pPr>
        <w:ind w:left="4822"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9280BB8C">
      <w:start w:val="1"/>
      <w:numFmt w:val="lowerLetter"/>
      <w:lvlText w:val="%8."/>
      <w:lvlJc w:val="left"/>
      <w:pPr>
        <w:ind w:left="5542"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5A18B354">
      <w:start w:val="1"/>
      <w:numFmt w:val="lowerRoman"/>
      <w:lvlText w:val="%9."/>
      <w:lvlJc w:val="left"/>
      <w:pPr>
        <w:ind w:left="6262" w:hanging="36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nsid w:val="5B982639"/>
    <w:multiLevelType w:val="hybridMultilevel"/>
    <w:tmpl w:val="0B96D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ECE4711"/>
    <w:multiLevelType w:val="hybridMultilevel"/>
    <w:tmpl w:val="98BA941E"/>
    <w:numStyleLink w:val="ImportedStyle1"/>
  </w:abstractNum>
  <w:abstractNum w:abstractNumId="24">
    <w:nsid w:val="65DD168B"/>
    <w:multiLevelType w:val="hybridMultilevel"/>
    <w:tmpl w:val="319A69BA"/>
    <w:styleLink w:val="ImportedStyle8"/>
    <w:lvl w:ilvl="0" w:tplc="8226723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C8C42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903BD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EE61F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84EDD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7669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6EA9F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DA329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EE1A9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6C166648"/>
    <w:multiLevelType w:val="hybridMultilevel"/>
    <w:tmpl w:val="6BC6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CA612A"/>
    <w:multiLevelType w:val="hybridMultilevel"/>
    <w:tmpl w:val="8670FA54"/>
    <w:lvl w:ilvl="0" w:tplc="4C720DB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7D7E58"/>
    <w:multiLevelType w:val="hybridMultilevel"/>
    <w:tmpl w:val="7832A3DC"/>
    <w:numStyleLink w:val="ImportedStyle4"/>
  </w:abstractNum>
  <w:abstractNum w:abstractNumId="28">
    <w:nsid w:val="780E07DD"/>
    <w:multiLevelType w:val="hybridMultilevel"/>
    <w:tmpl w:val="9BE0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4E21E5"/>
    <w:multiLevelType w:val="hybridMultilevel"/>
    <w:tmpl w:val="2E969BB4"/>
    <w:styleLink w:val="ImportedStyle2"/>
    <w:lvl w:ilvl="0" w:tplc="B11271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567A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4007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00EB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C2ED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840F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2C9B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24B0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06E6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29"/>
  </w:num>
  <w:num w:numId="3">
    <w:abstractNumId w:val="6"/>
  </w:num>
  <w:num w:numId="4">
    <w:abstractNumId w:val="8"/>
  </w:num>
  <w:num w:numId="5">
    <w:abstractNumId w:val="19"/>
  </w:num>
  <w:num w:numId="6">
    <w:abstractNumId w:val="18"/>
  </w:num>
  <w:num w:numId="7">
    <w:abstractNumId w:val="27"/>
  </w:num>
  <w:num w:numId="8">
    <w:abstractNumId w:val="2"/>
  </w:num>
  <w:num w:numId="9">
    <w:abstractNumId w:val="1"/>
  </w:num>
  <w:num w:numId="10">
    <w:abstractNumId w:val="5"/>
  </w:num>
  <w:num w:numId="11">
    <w:abstractNumId w:val="20"/>
  </w:num>
  <w:num w:numId="12">
    <w:abstractNumId w:val="23"/>
  </w:num>
  <w:num w:numId="13">
    <w:abstractNumId w:val="15"/>
  </w:num>
  <w:num w:numId="14">
    <w:abstractNumId w:val="24"/>
  </w:num>
  <w:num w:numId="15">
    <w:abstractNumId w:val="10"/>
  </w:num>
  <w:num w:numId="16">
    <w:abstractNumId w:val="21"/>
  </w:num>
  <w:num w:numId="17">
    <w:abstractNumId w:val="28"/>
  </w:num>
  <w:num w:numId="18">
    <w:abstractNumId w:val="3"/>
  </w:num>
  <w:num w:numId="19">
    <w:abstractNumId w:val="17"/>
  </w:num>
  <w:num w:numId="20">
    <w:abstractNumId w:val="0"/>
  </w:num>
  <w:num w:numId="21">
    <w:abstractNumId w:val="13"/>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1"/>
  </w:num>
  <w:num w:numId="25">
    <w:abstractNumId w:val="9"/>
  </w:num>
  <w:num w:numId="26">
    <w:abstractNumId w:val="12"/>
  </w:num>
  <w:num w:numId="27">
    <w:abstractNumId w:val="4"/>
  </w:num>
  <w:num w:numId="28">
    <w:abstractNumId w:val="26"/>
  </w:num>
  <w:num w:numId="29">
    <w:abstractNumId w:val="16"/>
  </w:num>
  <w:num w:numId="30">
    <w:abstractNumId w:val="14"/>
  </w:num>
  <w:num w:numId="31">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hideSpellingErrors/>
  <w:hideGrammaticalErrors/>
  <w:proofState w:grammar="clean"/>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
  <w:rsids>
    <w:rsidRoot w:val="00AB0D11"/>
    <w:rsid w:val="0001143C"/>
    <w:rsid w:val="00015CD3"/>
    <w:rsid w:val="00027B5B"/>
    <w:rsid w:val="0005081C"/>
    <w:rsid w:val="00061D27"/>
    <w:rsid w:val="000703C3"/>
    <w:rsid w:val="00087439"/>
    <w:rsid w:val="00094135"/>
    <w:rsid w:val="000960CD"/>
    <w:rsid w:val="00097FC7"/>
    <w:rsid w:val="000A0079"/>
    <w:rsid w:val="000A1324"/>
    <w:rsid w:val="000A6979"/>
    <w:rsid w:val="00113EB1"/>
    <w:rsid w:val="00123FC0"/>
    <w:rsid w:val="0014030B"/>
    <w:rsid w:val="00140987"/>
    <w:rsid w:val="001549F8"/>
    <w:rsid w:val="00185354"/>
    <w:rsid w:val="00186B39"/>
    <w:rsid w:val="00191158"/>
    <w:rsid w:val="00193337"/>
    <w:rsid w:val="001942F9"/>
    <w:rsid w:val="00197BFF"/>
    <w:rsid w:val="001B25B9"/>
    <w:rsid w:val="001C6184"/>
    <w:rsid w:val="001C6B3D"/>
    <w:rsid w:val="001D3941"/>
    <w:rsid w:val="001F1B94"/>
    <w:rsid w:val="00203451"/>
    <w:rsid w:val="00231C4B"/>
    <w:rsid w:val="0023704B"/>
    <w:rsid w:val="002706BF"/>
    <w:rsid w:val="00281761"/>
    <w:rsid w:val="0029056A"/>
    <w:rsid w:val="00294744"/>
    <w:rsid w:val="002A5115"/>
    <w:rsid w:val="002A7258"/>
    <w:rsid w:val="002B6CF1"/>
    <w:rsid w:val="002C0A8F"/>
    <w:rsid w:val="002C1F46"/>
    <w:rsid w:val="002C72A1"/>
    <w:rsid w:val="002F6B60"/>
    <w:rsid w:val="00301153"/>
    <w:rsid w:val="003025FB"/>
    <w:rsid w:val="00306918"/>
    <w:rsid w:val="003069AA"/>
    <w:rsid w:val="003117B4"/>
    <w:rsid w:val="0031233D"/>
    <w:rsid w:val="00317369"/>
    <w:rsid w:val="003424F5"/>
    <w:rsid w:val="00342F9C"/>
    <w:rsid w:val="00357C09"/>
    <w:rsid w:val="0037729F"/>
    <w:rsid w:val="003801F0"/>
    <w:rsid w:val="00384293"/>
    <w:rsid w:val="0039477F"/>
    <w:rsid w:val="00396C05"/>
    <w:rsid w:val="003A2705"/>
    <w:rsid w:val="003B4492"/>
    <w:rsid w:val="003D5211"/>
    <w:rsid w:val="003F4978"/>
    <w:rsid w:val="00424C09"/>
    <w:rsid w:val="00425B06"/>
    <w:rsid w:val="0043507B"/>
    <w:rsid w:val="004448CF"/>
    <w:rsid w:val="004526C0"/>
    <w:rsid w:val="0046491C"/>
    <w:rsid w:val="00486D08"/>
    <w:rsid w:val="00493350"/>
    <w:rsid w:val="004A14CB"/>
    <w:rsid w:val="004F0FC8"/>
    <w:rsid w:val="00502E29"/>
    <w:rsid w:val="00510A1D"/>
    <w:rsid w:val="00515DEF"/>
    <w:rsid w:val="0051741B"/>
    <w:rsid w:val="00524BC1"/>
    <w:rsid w:val="00533AF8"/>
    <w:rsid w:val="0054779A"/>
    <w:rsid w:val="00550551"/>
    <w:rsid w:val="00555284"/>
    <w:rsid w:val="00555A64"/>
    <w:rsid w:val="00562F1D"/>
    <w:rsid w:val="00572204"/>
    <w:rsid w:val="00577F5A"/>
    <w:rsid w:val="005852CA"/>
    <w:rsid w:val="00590894"/>
    <w:rsid w:val="00593B2B"/>
    <w:rsid w:val="005A06A0"/>
    <w:rsid w:val="005A3D62"/>
    <w:rsid w:val="005A5481"/>
    <w:rsid w:val="005A7E69"/>
    <w:rsid w:val="005B19BA"/>
    <w:rsid w:val="005C1FF4"/>
    <w:rsid w:val="005C340F"/>
    <w:rsid w:val="005F3584"/>
    <w:rsid w:val="005F59DD"/>
    <w:rsid w:val="005F72F6"/>
    <w:rsid w:val="00620081"/>
    <w:rsid w:val="00670A9A"/>
    <w:rsid w:val="0068789E"/>
    <w:rsid w:val="00692CBD"/>
    <w:rsid w:val="006958C6"/>
    <w:rsid w:val="006A054B"/>
    <w:rsid w:val="006B31E7"/>
    <w:rsid w:val="006B7D71"/>
    <w:rsid w:val="006D7E55"/>
    <w:rsid w:val="006F48BE"/>
    <w:rsid w:val="00700C16"/>
    <w:rsid w:val="007163AB"/>
    <w:rsid w:val="00721FF3"/>
    <w:rsid w:val="007600B6"/>
    <w:rsid w:val="00783E09"/>
    <w:rsid w:val="007A00CC"/>
    <w:rsid w:val="007B7F50"/>
    <w:rsid w:val="007C0B90"/>
    <w:rsid w:val="007C3331"/>
    <w:rsid w:val="007C7EAE"/>
    <w:rsid w:val="007D02A8"/>
    <w:rsid w:val="007D3A1B"/>
    <w:rsid w:val="007F3B99"/>
    <w:rsid w:val="007F74B3"/>
    <w:rsid w:val="00815082"/>
    <w:rsid w:val="00822C82"/>
    <w:rsid w:val="008636B2"/>
    <w:rsid w:val="00884E13"/>
    <w:rsid w:val="00890E08"/>
    <w:rsid w:val="00890FEA"/>
    <w:rsid w:val="008B6ECB"/>
    <w:rsid w:val="008D3852"/>
    <w:rsid w:val="008D4BD5"/>
    <w:rsid w:val="008E0AC6"/>
    <w:rsid w:val="008E0D4D"/>
    <w:rsid w:val="008E2BA3"/>
    <w:rsid w:val="008E6048"/>
    <w:rsid w:val="008E61B8"/>
    <w:rsid w:val="00903A26"/>
    <w:rsid w:val="009203B8"/>
    <w:rsid w:val="00937675"/>
    <w:rsid w:val="00956BCC"/>
    <w:rsid w:val="00990253"/>
    <w:rsid w:val="0099148C"/>
    <w:rsid w:val="009B0C7A"/>
    <w:rsid w:val="009B2A10"/>
    <w:rsid w:val="009B7146"/>
    <w:rsid w:val="009C3B71"/>
    <w:rsid w:val="009C7EA5"/>
    <w:rsid w:val="009E4510"/>
    <w:rsid w:val="009F6743"/>
    <w:rsid w:val="00A532A1"/>
    <w:rsid w:val="00A64E6D"/>
    <w:rsid w:val="00A7045F"/>
    <w:rsid w:val="00A74B33"/>
    <w:rsid w:val="00A854A6"/>
    <w:rsid w:val="00AB0D11"/>
    <w:rsid w:val="00AC4C6D"/>
    <w:rsid w:val="00AC6B6D"/>
    <w:rsid w:val="00AE66E6"/>
    <w:rsid w:val="00AE67BF"/>
    <w:rsid w:val="00AE73A2"/>
    <w:rsid w:val="00B004D1"/>
    <w:rsid w:val="00B14C93"/>
    <w:rsid w:val="00B26643"/>
    <w:rsid w:val="00B50993"/>
    <w:rsid w:val="00BC2C02"/>
    <w:rsid w:val="00BE2DEF"/>
    <w:rsid w:val="00BF518B"/>
    <w:rsid w:val="00C014E2"/>
    <w:rsid w:val="00C14E43"/>
    <w:rsid w:val="00C53245"/>
    <w:rsid w:val="00C6353A"/>
    <w:rsid w:val="00C645A9"/>
    <w:rsid w:val="00C81D27"/>
    <w:rsid w:val="00C87481"/>
    <w:rsid w:val="00C9164E"/>
    <w:rsid w:val="00CC2FF2"/>
    <w:rsid w:val="00CD2681"/>
    <w:rsid w:val="00CD43DC"/>
    <w:rsid w:val="00CE08E8"/>
    <w:rsid w:val="00CE73F2"/>
    <w:rsid w:val="00D051A4"/>
    <w:rsid w:val="00D1667C"/>
    <w:rsid w:val="00D4225E"/>
    <w:rsid w:val="00D4233C"/>
    <w:rsid w:val="00D42B7A"/>
    <w:rsid w:val="00D750B2"/>
    <w:rsid w:val="00D77297"/>
    <w:rsid w:val="00D94CEF"/>
    <w:rsid w:val="00D9723D"/>
    <w:rsid w:val="00DA1306"/>
    <w:rsid w:val="00DB052B"/>
    <w:rsid w:val="00DB7E97"/>
    <w:rsid w:val="00DE7A8D"/>
    <w:rsid w:val="00DF1260"/>
    <w:rsid w:val="00DF12D8"/>
    <w:rsid w:val="00E03B00"/>
    <w:rsid w:val="00E056EA"/>
    <w:rsid w:val="00E16E6F"/>
    <w:rsid w:val="00E62C5C"/>
    <w:rsid w:val="00E7020B"/>
    <w:rsid w:val="00E75B71"/>
    <w:rsid w:val="00E7721E"/>
    <w:rsid w:val="00E779D7"/>
    <w:rsid w:val="00E87101"/>
    <w:rsid w:val="00EB1F95"/>
    <w:rsid w:val="00ED5BBB"/>
    <w:rsid w:val="00EF2564"/>
    <w:rsid w:val="00EF343D"/>
    <w:rsid w:val="00EF4C54"/>
    <w:rsid w:val="00EF7123"/>
    <w:rsid w:val="00F00477"/>
    <w:rsid w:val="00F04512"/>
    <w:rsid w:val="00F05C3F"/>
    <w:rsid w:val="00F05FCA"/>
    <w:rsid w:val="00F153C5"/>
    <w:rsid w:val="00F23C80"/>
    <w:rsid w:val="00F25491"/>
    <w:rsid w:val="00F32449"/>
    <w:rsid w:val="00F43A01"/>
    <w:rsid w:val="00F47586"/>
    <w:rsid w:val="00F53889"/>
    <w:rsid w:val="00F57DF2"/>
    <w:rsid w:val="00F96668"/>
    <w:rsid w:val="00FB5A89"/>
    <w:rsid w:val="00FC0824"/>
    <w:rsid w:val="00FC1B40"/>
    <w:rsid w:val="00FC6765"/>
    <w:rsid w:val="00FE0AD8"/>
    <w:rsid w:val="00FF2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19B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rPr>
      <w:rFonts w:ascii="Calibri" w:eastAsia="Calibri" w:hAnsi="Calibri" w:cs="Calibri"/>
      <w:color w:val="000000"/>
      <w:sz w:val="22"/>
      <w:szCs w:val="22"/>
      <w:u w:color="000000"/>
    </w:rPr>
  </w:style>
  <w:style w:type="paragraph" w:styleId="ListParagraph">
    <w:name w:val="List Paragraph"/>
    <w:aliases w:val="F5 List Paragraph,List Paragraph1,Dot pt,No Spacing1,List Paragraph Char Char Char,Indicator Text,Colorful List - Accent 11,Numbered Para 1,Bullet 1,Bullet Points,MAIN CONTENT"/>
    <w:link w:val="ListParagraphChar"/>
    <w:uiPriority w:val="34"/>
    <w:qFormat/>
    <w:pPr>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FootnoteText">
    <w:name w:val="footnote text"/>
    <w:link w:val="FootnoteTextChar"/>
    <w:uiPriority w:val="99"/>
    <w:rPr>
      <w:rFonts w:ascii="Calibri" w:eastAsia="Calibri" w:hAnsi="Calibri" w:cs="Calibri"/>
      <w:color w:val="000000"/>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3"/>
      </w:numPr>
    </w:pPr>
  </w:style>
  <w:style w:type="numbering" w:customStyle="1" w:styleId="ImportedStyle8">
    <w:name w:val="Imported Style 8"/>
    <w:pPr>
      <w:numPr>
        <w:numId w:val="14"/>
      </w:numPr>
    </w:pPr>
  </w:style>
  <w:style w:type="numbering" w:customStyle="1" w:styleId="ImportedStyle9">
    <w:name w:val="Imported Style 9"/>
    <w:pPr>
      <w:numPr>
        <w:numId w:val="15"/>
      </w:numPr>
    </w:pPr>
  </w:style>
  <w:style w:type="numbering" w:customStyle="1" w:styleId="ImportedStyle10">
    <w:name w:val="Imported Style 10"/>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2880"/>
    <w:rPr>
      <w:rFonts w:ascii="Tahoma" w:hAnsi="Tahoma" w:cs="Tahoma"/>
      <w:sz w:val="16"/>
      <w:szCs w:val="16"/>
    </w:rPr>
  </w:style>
  <w:style w:type="character" w:customStyle="1" w:styleId="BalloonTextChar">
    <w:name w:val="Balloon Text Char"/>
    <w:basedOn w:val="DefaultParagraphFont"/>
    <w:link w:val="BalloonText"/>
    <w:uiPriority w:val="99"/>
    <w:semiHidden/>
    <w:rsid w:val="00FF2880"/>
    <w:rPr>
      <w:rFonts w:ascii="Tahoma" w:hAnsi="Tahoma" w:cs="Tahoma"/>
      <w:sz w:val="16"/>
      <w:szCs w:val="16"/>
      <w:lang w:val="en-US" w:eastAsia="en-US"/>
    </w:rPr>
  </w:style>
  <w:style w:type="character" w:styleId="FootnoteReference">
    <w:name w:val="footnote reference"/>
    <w:basedOn w:val="DefaultParagraphFont"/>
    <w:uiPriority w:val="99"/>
    <w:unhideWhenUsed/>
    <w:rsid w:val="00E75B71"/>
    <w:rPr>
      <w:vertAlign w:val="superscript"/>
    </w:rPr>
  </w:style>
  <w:style w:type="table" w:styleId="TableGrid">
    <w:name w:val="Table Grid"/>
    <w:basedOn w:val="TableNormal"/>
    <w:uiPriority w:val="59"/>
    <w:rsid w:val="005B1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qFormat/>
    <w:locked/>
    <w:rsid w:val="00DB052B"/>
    <w:rPr>
      <w:rFonts w:ascii="Calibri" w:eastAsia="Calibri" w:hAnsi="Calibri" w:cs="Calibri"/>
      <w:color w:val="000000"/>
      <w:sz w:val="22"/>
      <w:szCs w:val="22"/>
      <w:u w:color="000000"/>
      <w:lang w:val="en-US"/>
    </w:rPr>
  </w:style>
  <w:style w:type="paragraph" w:styleId="EndnoteText">
    <w:name w:val="endnote text"/>
    <w:basedOn w:val="Normal"/>
    <w:link w:val="EndnoteTextChar"/>
    <w:uiPriority w:val="99"/>
    <w:semiHidden/>
    <w:unhideWhenUsed/>
    <w:rsid w:val="007C3331"/>
    <w:rPr>
      <w:sz w:val="20"/>
      <w:szCs w:val="20"/>
    </w:rPr>
  </w:style>
  <w:style w:type="character" w:customStyle="1" w:styleId="EndnoteTextChar">
    <w:name w:val="Endnote Text Char"/>
    <w:basedOn w:val="DefaultParagraphFont"/>
    <w:link w:val="EndnoteText"/>
    <w:uiPriority w:val="99"/>
    <w:semiHidden/>
    <w:rsid w:val="007C3331"/>
    <w:rPr>
      <w:lang w:val="en-US" w:eastAsia="en-US"/>
    </w:rPr>
  </w:style>
  <w:style w:type="character" w:styleId="EndnoteReference">
    <w:name w:val="endnote reference"/>
    <w:basedOn w:val="DefaultParagraphFont"/>
    <w:uiPriority w:val="99"/>
    <w:semiHidden/>
    <w:unhideWhenUsed/>
    <w:rsid w:val="007C3331"/>
    <w:rPr>
      <w:vertAlign w:val="superscript"/>
    </w:rPr>
  </w:style>
  <w:style w:type="table" w:styleId="LightList-Accent5">
    <w:name w:val="Light List Accent 5"/>
    <w:basedOn w:val="TableNormal"/>
    <w:uiPriority w:val="61"/>
    <w:rsid w:val="00CE73F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FootnoteTextChar">
    <w:name w:val="Footnote Text Char"/>
    <w:basedOn w:val="DefaultParagraphFont"/>
    <w:link w:val="FootnoteText"/>
    <w:uiPriority w:val="99"/>
    <w:rsid w:val="00562F1D"/>
    <w:rPr>
      <w:rFonts w:ascii="Calibri" w:eastAsia="Calibri" w:hAnsi="Calibri" w:cs="Calibri"/>
      <w:color w:val="000000"/>
      <w:u w:color="000000"/>
      <w:lang w:val="en-US"/>
    </w:rPr>
  </w:style>
  <w:style w:type="paragraph" w:styleId="Header">
    <w:name w:val="header"/>
    <w:basedOn w:val="Normal"/>
    <w:link w:val="HeaderChar"/>
    <w:uiPriority w:val="99"/>
    <w:unhideWhenUsed/>
    <w:rsid w:val="001C6184"/>
    <w:pPr>
      <w:tabs>
        <w:tab w:val="center" w:pos="4513"/>
        <w:tab w:val="right" w:pos="9026"/>
      </w:tabs>
    </w:pPr>
  </w:style>
  <w:style w:type="character" w:customStyle="1" w:styleId="HeaderChar">
    <w:name w:val="Header Char"/>
    <w:basedOn w:val="DefaultParagraphFont"/>
    <w:link w:val="Header"/>
    <w:uiPriority w:val="99"/>
    <w:rsid w:val="001C6184"/>
    <w:rPr>
      <w:sz w:val="24"/>
      <w:szCs w:val="24"/>
      <w:lang w:val="en-US" w:eastAsia="en-US"/>
    </w:rPr>
  </w:style>
  <w:style w:type="paragraph" w:styleId="NormalWeb">
    <w:name w:val="Normal (Web)"/>
    <w:basedOn w:val="Normal"/>
    <w:uiPriority w:val="99"/>
    <w:semiHidden/>
    <w:unhideWhenUsed/>
    <w:rsid w:val="00A532A1"/>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 w:type="character" w:styleId="Strong">
    <w:name w:val="Strong"/>
    <w:basedOn w:val="DefaultParagraphFont"/>
    <w:uiPriority w:val="22"/>
    <w:qFormat/>
    <w:rsid w:val="00A532A1"/>
    <w:rPr>
      <w:b/>
      <w:bCs/>
    </w:rPr>
  </w:style>
  <w:style w:type="paragraph" w:styleId="TOC2">
    <w:name w:val="toc 2"/>
    <w:basedOn w:val="Normal"/>
    <w:next w:val="Normal"/>
    <w:autoRedefine/>
    <w:uiPriority w:val="39"/>
    <w:unhideWhenUsed/>
    <w:qFormat/>
    <w:rsid w:val="00593B2B"/>
    <w:pPr>
      <w:pBdr>
        <w:top w:val="none" w:sz="0" w:space="0" w:color="auto"/>
        <w:left w:val="none" w:sz="0" w:space="0" w:color="auto"/>
        <w:bottom w:val="none" w:sz="0" w:space="0" w:color="auto"/>
        <w:right w:val="none" w:sz="0" w:space="0" w:color="auto"/>
        <w:between w:val="none" w:sz="0" w:space="0" w:color="auto"/>
        <w:bar w:val="none" w:sz="0" w:color="auto"/>
      </w:pBdr>
      <w:ind w:left="220"/>
    </w:pPr>
    <w:rPr>
      <w:rFonts w:ascii="Calibri" w:eastAsia="Times New Roman" w:hAnsi="Calibri"/>
      <w:sz w:val="22"/>
      <w:szCs w:val="22"/>
      <w:bdr w:val="none" w:sz="0" w:space="0" w:color="auto"/>
      <w:lang w:val="en-GB"/>
    </w:rPr>
  </w:style>
  <w:style w:type="paragraph" w:customStyle="1" w:styleId="CharCharCharCharCharCharCharChar">
    <w:name w:val="Char Char Char Char Char Char Char Char"/>
    <w:basedOn w:val="Normal"/>
    <w:rsid w:val="002C1F4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Times New Roman" w:hAnsi="Tahoma"/>
      <w:sz w:val="20"/>
      <w:szCs w:val="20"/>
      <w:bdr w:val="none" w:sz="0" w:space="0" w:color="auto"/>
      <w:lang w:val="en-GB" w:eastAsia="en-GB"/>
    </w:rPr>
  </w:style>
  <w:style w:type="character" w:customStyle="1" w:styleId="FooterChar">
    <w:name w:val="Footer Char"/>
    <w:basedOn w:val="DefaultParagraphFont"/>
    <w:link w:val="Footer"/>
    <w:uiPriority w:val="99"/>
    <w:rsid w:val="003A2705"/>
    <w:rPr>
      <w:rFonts w:ascii="Calibri" w:eastAsia="Calibri" w:hAnsi="Calibri" w:cs="Calibri"/>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19B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rPr>
      <w:rFonts w:ascii="Calibri" w:eastAsia="Calibri" w:hAnsi="Calibri" w:cs="Calibri"/>
      <w:color w:val="000000"/>
      <w:sz w:val="22"/>
      <w:szCs w:val="22"/>
      <w:u w:color="000000"/>
    </w:rPr>
  </w:style>
  <w:style w:type="paragraph" w:styleId="ListParagraph">
    <w:name w:val="List Paragraph"/>
    <w:aliases w:val="F5 List Paragraph,List Paragraph1,Dot pt,No Spacing1,List Paragraph Char Char Char,Indicator Text,Colorful List - Accent 11,Numbered Para 1,Bullet 1,Bullet Points,MAIN CONTENT"/>
    <w:link w:val="ListParagraphChar"/>
    <w:uiPriority w:val="34"/>
    <w:qFormat/>
    <w:pPr>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FootnoteText">
    <w:name w:val="footnote text"/>
    <w:link w:val="FootnoteTextChar"/>
    <w:uiPriority w:val="99"/>
    <w:rPr>
      <w:rFonts w:ascii="Calibri" w:eastAsia="Calibri" w:hAnsi="Calibri" w:cs="Calibri"/>
      <w:color w:val="000000"/>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3"/>
      </w:numPr>
    </w:pPr>
  </w:style>
  <w:style w:type="numbering" w:customStyle="1" w:styleId="ImportedStyle8">
    <w:name w:val="Imported Style 8"/>
    <w:pPr>
      <w:numPr>
        <w:numId w:val="14"/>
      </w:numPr>
    </w:pPr>
  </w:style>
  <w:style w:type="numbering" w:customStyle="1" w:styleId="ImportedStyle9">
    <w:name w:val="Imported Style 9"/>
    <w:pPr>
      <w:numPr>
        <w:numId w:val="15"/>
      </w:numPr>
    </w:pPr>
  </w:style>
  <w:style w:type="numbering" w:customStyle="1" w:styleId="ImportedStyle10">
    <w:name w:val="Imported Style 10"/>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2880"/>
    <w:rPr>
      <w:rFonts w:ascii="Tahoma" w:hAnsi="Tahoma" w:cs="Tahoma"/>
      <w:sz w:val="16"/>
      <w:szCs w:val="16"/>
    </w:rPr>
  </w:style>
  <w:style w:type="character" w:customStyle="1" w:styleId="BalloonTextChar">
    <w:name w:val="Balloon Text Char"/>
    <w:basedOn w:val="DefaultParagraphFont"/>
    <w:link w:val="BalloonText"/>
    <w:uiPriority w:val="99"/>
    <w:semiHidden/>
    <w:rsid w:val="00FF2880"/>
    <w:rPr>
      <w:rFonts w:ascii="Tahoma" w:hAnsi="Tahoma" w:cs="Tahoma"/>
      <w:sz w:val="16"/>
      <w:szCs w:val="16"/>
      <w:lang w:val="en-US" w:eastAsia="en-US"/>
    </w:rPr>
  </w:style>
  <w:style w:type="character" w:styleId="FootnoteReference">
    <w:name w:val="footnote reference"/>
    <w:basedOn w:val="DefaultParagraphFont"/>
    <w:uiPriority w:val="99"/>
    <w:unhideWhenUsed/>
    <w:rsid w:val="00E75B71"/>
    <w:rPr>
      <w:vertAlign w:val="superscript"/>
    </w:rPr>
  </w:style>
  <w:style w:type="table" w:styleId="TableGrid">
    <w:name w:val="Table Grid"/>
    <w:basedOn w:val="TableNormal"/>
    <w:uiPriority w:val="59"/>
    <w:rsid w:val="005B1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qFormat/>
    <w:locked/>
    <w:rsid w:val="00DB052B"/>
    <w:rPr>
      <w:rFonts w:ascii="Calibri" w:eastAsia="Calibri" w:hAnsi="Calibri" w:cs="Calibri"/>
      <w:color w:val="000000"/>
      <w:sz w:val="22"/>
      <w:szCs w:val="22"/>
      <w:u w:color="000000"/>
      <w:lang w:val="en-US"/>
    </w:rPr>
  </w:style>
  <w:style w:type="paragraph" w:styleId="EndnoteText">
    <w:name w:val="endnote text"/>
    <w:basedOn w:val="Normal"/>
    <w:link w:val="EndnoteTextChar"/>
    <w:uiPriority w:val="99"/>
    <w:semiHidden/>
    <w:unhideWhenUsed/>
    <w:rsid w:val="007C3331"/>
    <w:rPr>
      <w:sz w:val="20"/>
      <w:szCs w:val="20"/>
    </w:rPr>
  </w:style>
  <w:style w:type="character" w:customStyle="1" w:styleId="EndnoteTextChar">
    <w:name w:val="Endnote Text Char"/>
    <w:basedOn w:val="DefaultParagraphFont"/>
    <w:link w:val="EndnoteText"/>
    <w:uiPriority w:val="99"/>
    <w:semiHidden/>
    <w:rsid w:val="007C3331"/>
    <w:rPr>
      <w:lang w:val="en-US" w:eastAsia="en-US"/>
    </w:rPr>
  </w:style>
  <w:style w:type="character" w:styleId="EndnoteReference">
    <w:name w:val="endnote reference"/>
    <w:basedOn w:val="DefaultParagraphFont"/>
    <w:uiPriority w:val="99"/>
    <w:semiHidden/>
    <w:unhideWhenUsed/>
    <w:rsid w:val="007C3331"/>
    <w:rPr>
      <w:vertAlign w:val="superscript"/>
    </w:rPr>
  </w:style>
  <w:style w:type="table" w:styleId="LightList-Accent5">
    <w:name w:val="Light List Accent 5"/>
    <w:basedOn w:val="TableNormal"/>
    <w:uiPriority w:val="61"/>
    <w:rsid w:val="00CE73F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FootnoteTextChar">
    <w:name w:val="Footnote Text Char"/>
    <w:basedOn w:val="DefaultParagraphFont"/>
    <w:link w:val="FootnoteText"/>
    <w:uiPriority w:val="99"/>
    <w:rsid w:val="00562F1D"/>
    <w:rPr>
      <w:rFonts w:ascii="Calibri" w:eastAsia="Calibri" w:hAnsi="Calibri" w:cs="Calibri"/>
      <w:color w:val="000000"/>
      <w:u w:color="000000"/>
      <w:lang w:val="en-US"/>
    </w:rPr>
  </w:style>
  <w:style w:type="paragraph" w:styleId="Header">
    <w:name w:val="header"/>
    <w:basedOn w:val="Normal"/>
    <w:link w:val="HeaderChar"/>
    <w:uiPriority w:val="99"/>
    <w:unhideWhenUsed/>
    <w:rsid w:val="001C6184"/>
    <w:pPr>
      <w:tabs>
        <w:tab w:val="center" w:pos="4513"/>
        <w:tab w:val="right" w:pos="9026"/>
      </w:tabs>
    </w:pPr>
  </w:style>
  <w:style w:type="character" w:customStyle="1" w:styleId="HeaderChar">
    <w:name w:val="Header Char"/>
    <w:basedOn w:val="DefaultParagraphFont"/>
    <w:link w:val="Header"/>
    <w:uiPriority w:val="99"/>
    <w:rsid w:val="001C6184"/>
    <w:rPr>
      <w:sz w:val="24"/>
      <w:szCs w:val="24"/>
      <w:lang w:val="en-US" w:eastAsia="en-US"/>
    </w:rPr>
  </w:style>
  <w:style w:type="paragraph" w:styleId="NormalWeb">
    <w:name w:val="Normal (Web)"/>
    <w:basedOn w:val="Normal"/>
    <w:uiPriority w:val="99"/>
    <w:semiHidden/>
    <w:unhideWhenUsed/>
    <w:rsid w:val="00A532A1"/>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 w:type="character" w:styleId="Strong">
    <w:name w:val="Strong"/>
    <w:basedOn w:val="DefaultParagraphFont"/>
    <w:uiPriority w:val="22"/>
    <w:qFormat/>
    <w:rsid w:val="00A532A1"/>
    <w:rPr>
      <w:b/>
      <w:bCs/>
    </w:rPr>
  </w:style>
  <w:style w:type="paragraph" w:styleId="TOC2">
    <w:name w:val="toc 2"/>
    <w:basedOn w:val="Normal"/>
    <w:next w:val="Normal"/>
    <w:autoRedefine/>
    <w:uiPriority w:val="39"/>
    <w:unhideWhenUsed/>
    <w:qFormat/>
    <w:rsid w:val="00593B2B"/>
    <w:pPr>
      <w:pBdr>
        <w:top w:val="none" w:sz="0" w:space="0" w:color="auto"/>
        <w:left w:val="none" w:sz="0" w:space="0" w:color="auto"/>
        <w:bottom w:val="none" w:sz="0" w:space="0" w:color="auto"/>
        <w:right w:val="none" w:sz="0" w:space="0" w:color="auto"/>
        <w:between w:val="none" w:sz="0" w:space="0" w:color="auto"/>
        <w:bar w:val="none" w:sz="0" w:color="auto"/>
      </w:pBdr>
      <w:ind w:left="220"/>
    </w:pPr>
    <w:rPr>
      <w:rFonts w:ascii="Calibri" w:eastAsia="Times New Roman" w:hAnsi="Calibri"/>
      <w:sz w:val="22"/>
      <w:szCs w:val="22"/>
      <w:bdr w:val="none" w:sz="0" w:space="0" w:color="auto"/>
      <w:lang w:val="en-GB"/>
    </w:rPr>
  </w:style>
  <w:style w:type="paragraph" w:customStyle="1" w:styleId="CharCharCharCharCharCharCharChar">
    <w:name w:val="Char Char Char Char Char Char Char Char"/>
    <w:basedOn w:val="Normal"/>
    <w:rsid w:val="002C1F4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Times New Roman" w:hAnsi="Tahoma"/>
      <w:sz w:val="20"/>
      <w:szCs w:val="20"/>
      <w:bdr w:val="none" w:sz="0" w:space="0" w:color="auto"/>
      <w:lang w:val="en-GB" w:eastAsia="en-GB"/>
    </w:rPr>
  </w:style>
  <w:style w:type="character" w:customStyle="1" w:styleId="FooterChar">
    <w:name w:val="Footer Char"/>
    <w:basedOn w:val="DefaultParagraphFont"/>
    <w:link w:val="Footer"/>
    <w:uiPriority w:val="99"/>
    <w:rsid w:val="003A2705"/>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2184">
      <w:bodyDiv w:val="1"/>
      <w:marLeft w:val="0"/>
      <w:marRight w:val="0"/>
      <w:marTop w:val="0"/>
      <w:marBottom w:val="0"/>
      <w:divBdr>
        <w:top w:val="none" w:sz="0" w:space="0" w:color="auto"/>
        <w:left w:val="none" w:sz="0" w:space="0" w:color="auto"/>
        <w:bottom w:val="none" w:sz="0" w:space="0" w:color="auto"/>
        <w:right w:val="none" w:sz="0" w:space="0" w:color="auto"/>
      </w:divBdr>
    </w:div>
    <w:div w:id="685134787">
      <w:bodyDiv w:val="1"/>
      <w:marLeft w:val="0"/>
      <w:marRight w:val="0"/>
      <w:marTop w:val="0"/>
      <w:marBottom w:val="0"/>
      <w:divBdr>
        <w:top w:val="none" w:sz="0" w:space="0" w:color="auto"/>
        <w:left w:val="none" w:sz="0" w:space="0" w:color="auto"/>
        <w:bottom w:val="none" w:sz="0" w:space="0" w:color="auto"/>
        <w:right w:val="none" w:sz="0" w:space="0" w:color="auto"/>
      </w:divBdr>
    </w:div>
    <w:div w:id="901479950">
      <w:bodyDiv w:val="1"/>
      <w:marLeft w:val="0"/>
      <w:marRight w:val="0"/>
      <w:marTop w:val="0"/>
      <w:marBottom w:val="0"/>
      <w:divBdr>
        <w:top w:val="none" w:sz="0" w:space="0" w:color="auto"/>
        <w:left w:val="none" w:sz="0" w:space="0" w:color="auto"/>
        <w:bottom w:val="none" w:sz="0" w:space="0" w:color="auto"/>
        <w:right w:val="none" w:sz="0" w:space="0" w:color="auto"/>
      </w:divBdr>
    </w:div>
    <w:div w:id="918905599">
      <w:bodyDiv w:val="1"/>
      <w:marLeft w:val="0"/>
      <w:marRight w:val="0"/>
      <w:marTop w:val="0"/>
      <w:marBottom w:val="0"/>
      <w:divBdr>
        <w:top w:val="none" w:sz="0" w:space="0" w:color="auto"/>
        <w:left w:val="none" w:sz="0" w:space="0" w:color="auto"/>
        <w:bottom w:val="none" w:sz="0" w:space="0" w:color="auto"/>
        <w:right w:val="none" w:sz="0" w:space="0" w:color="auto"/>
      </w:divBdr>
    </w:div>
    <w:div w:id="949505920">
      <w:bodyDiv w:val="1"/>
      <w:marLeft w:val="0"/>
      <w:marRight w:val="0"/>
      <w:marTop w:val="0"/>
      <w:marBottom w:val="0"/>
      <w:divBdr>
        <w:top w:val="none" w:sz="0" w:space="0" w:color="auto"/>
        <w:left w:val="none" w:sz="0" w:space="0" w:color="auto"/>
        <w:bottom w:val="none" w:sz="0" w:space="0" w:color="auto"/>
        <w:right w:val="none" w:sz="0" w:space="0" w:color="auto"/>
      </w:divBdr>
    </w:div>
    <w:div w:id="1068113368">
      <w:bodyDiv w:val="1"/>
      <w:marLeft w:val="0"/>
      <w:marRight w:val="0"/>
      <w:marTop w:val="0"/>
      <w:marBottom w:val="0"/>
      <w:divBdr>
        <w:top w:val="none" w:sz="0" w:space="0" w:color="auto"/>
        <w:left w:val="none" w:sz="0" w:space="0" w:color="auto"/>
        <w:bottom w:val="none" w:sz="0" w:space="0" w:color="auto"/>
        <w:right w:val="none" w:sz="0" w:space="0" w:color="auto"/>
      </w:divBdr>
    </w:div>
    <w:div w:id="1083454756">
      <w:bodyDiv w:val="1"/>
      <w:marLeft w:val="0"/>
      <w:marRight w:val="0"/>
      <w:marTop w:val="0"/>
      <w:marBottom w:val="0"/>
      <w:divBdr>
        <w:top w:val="none" w:sz="0" w:space="0" w:color="auto"/>
        <w:left w:val="none" w:sz="0" w:space="0" w:color="auto"/>
        <w:bottom w:val="none" w:sz="0" w:space="0" w:color="auto"/>
        <w:right w:val="none" w:sz="0" w:space="0" w:color="auto"/>
      </w:divBdr>
    </w:div>
    <w:div w:id="1139112644">
      <w:bodyDiv w:val="1"/>
      <w:marLeft w:val="0"/>
      <w:marRight w:val="0"/>
      <w:marTop w:val="0"/>
      <w:marBottom w:val="0"/>
      <w:divBdr>
        <w:top w:val="none" w:sz="0" w:space="0" w:color="auto"/>
        <w:left w:val="none" w:sz="0" w:space="0" w:color="auto"/>
        <w:bottom w:val="none" w:sz="0" w:space="0" w:color="auto"/>
        <w:right w:val="none" w:sz="0" w:space="0" w:color="auto"/>
      </w:divBdr>
    </w:div>
    <w:div w:id="1255624757">
      <w:bodyDiv w:val="1"/>
      <w:marLeft w:val="0"/>
      <w:marRight w:val="0"/>
      <w:marTop w:val="0"/>
      <w:marBottom w:val="0"/>
      <w:divBdr>
        <w:top w:val="none" w:sz="0" w:space="0" w:color="auto"/>
        <w:left w:val="none" w:sz="0" w:space="0" w:color="auto"/>
        <w:bottom w:val="none" w:sz="0" w:space="0" w:color="auto"/>
        <w:right w:val="none" w:sz="0" w:space="0" w:color="auto"/>
      </w:divBdr>
    </w:div>
    <w:div w:id="1326283572">
      <w:bodyDiv w:val="1"/>
      <w:marLeft w:val="0"/>
      <w:marRight w:val="0"/>
      <w:marTop w:val="0"/>
      <w:marBottom w:val="0"/>
      <w:divBdr>
        <w:top w:val="none" w:sz="0" w:space="0" w:color="auto"/>
        <w:left w:val="none" w:sz="0" w:space="0" w:color="auto"/>
        <w:bottom w:val="none" w:sz="0" w:space="0" w:color="auto"/>
        <w:right w:val="none" w:sz="0" w:space="0" w:color="auto"/>
      </w:divBdr>
    </w:div>
    <w:div w:id="1358189808">
      <w:bodyDiv w:val="1"/>
      <w:marLeft w:val="0"/>
      <w:marRight w:val="0"/>
      <w:marTop w:val="0"/>
      <w:marBottom w:val="0"/>
      <w:divBdr>
        <w:top w:val="none" w:sz="0" w:space="0" w:color="auto"/>
        <w:left w:val="none" w:sz="0" w:space="0" w:color="auto"/>
        <w:bottom w:val="none" w:sz="0" w:space="0" w:color="auto"/>
        <w:right w:val="none" w:sz="0" w:space="0" w:color="auto"/>
      </w:divBdr>
    </w:div>
    <w:div w:id="1692100361">
      <w:bodyDiv w:val="1"/>
      <w:marLeft w:val="0"/>
      <w:marRight w:val="0"/>
      <w:marTop w:val="0"/>
      <w:marBottom w:val="0"/>
      <w:divBdr>
        <w:top w:val="none" w:sz="0" w:space="0" w:color="auto"/>
        <w:left w:val="none" w:sz="0" w:space="0" w:color="auto"/>
        <w:bottom w:val="none" w:sz="0" w:space="0" w:color="auto"/>
        <w:right w:val="none" w:sz="0" w:space="0" w:color="auto"/>
      </w:divBdr>
    </w:div>
    <w:div w:id="1761098740">
      <w:bodyDiv w:val="1"/>
      <w:marLeft w:val="0"/>
      <w:marRight w:val="0"/>
      <w:marTop w:val="0"/>
      <w:marBottom w:val="0"/>
      <w:divBdr>
        <w:top w:val="none" w:sz="0" w:space="0" w:color="auto"/>
        <w:left w:val="none" w:sz="0" w:space="0" w:color="auto"/>
        <w:bottom w:val="none" w:sz="0" w:space="0" w:color="auto"/>
        <w:right w:val="none" w:sz="0" w:space="0" w:color="auto"/>
      </w:divBdr>
    </w:div>
    <w:div w:id="1936402454">
      <w:bodyDiv w:val="1"/>
      <w:marLeft w:val="0"/>
      <w:marRight w:val="0"/>
      <w:marTop w:val="0"/>
      <w:marBottom w:val="0"/>
      <w:divBdr>
        <w:top w:val="none" w:sz="0" w:space="0" w:color="auto"/>
        <w:left w:val="none" w:sz="0" w:space="0" w:color="auto"/>
        <w:bottom w:val="none" w:sz="0" w:space="0" w:color="auto"/>
        <w:right w:val="none" w:sz="0" w:space="0" w:color="auto"/>
      </w:divBdr>
    </w:div>
    <w:div w:id="2079477015">
      <w:bodyDiv w:val="1"/>
      <w:marLeft w:val="0"/>
      <w:marRight w:val="0"/>
      <w:marTop w:val="0"/>
      <w:marBottom w:val="0"/>
      <w:divBdr>
        <w:top w:val="none" w:sz="0" w:space="0" w:color="auto"/>
        <w:left w:val="none" w:sz="0" w:space="0" w:color="auto"/>
        <w:bottom w:val="none" w:sz="0" w:space="0" w:color="auto"/>
        <w:right w:val="none" w:sz="0" w:space="0" w:color="auto"/>
      </w:divBdr>
    </w:div>
    <w:div w:id="2086370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aiwand.com/"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hdandautism.org/" TargetMode="External"/><Relationship Id="rId24" Type="http://schemas.openxmlformats.org/officeDocument/2006/relationships/image" Target="media/image12.png"/><Relationship Id="rId32" Type="http://schemas.openxmlformats.org/officeDocument/2006/relationships/hyperlink" Target="https://www.harrowccg.nhs.uk/publications?media_folder=1194&amp;root_folder=CYP%20Mental%20Health%20Transformation%20Plan"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yperlink" Target="http://mosaicyouth.org.uk/" TargetMode="External"/><Relationship Id="rId19" Type="http://schemas.openxmlformats.org/officeDocument/2006/relationships/image" Target="media/image7.png"/><Relationship Id="rId31" Type="http://schemas.openxmlformats.org/officeDocument/2006/relationships/hyperlink" Target="https://www.harrowccg.nhs.uk/news/update-on-north-west-london-children-and-young-peoples-mental-health-and-wellbeing-local-transformation-plan-3350/" TargetMode="External"/><Relationship Id="rId4" Type="http://schemas.microsoft.com/office/2007/relationships/stylesWithEffects" Target="stylesWithEffects.xml"/><Relationship Id="rId9" Type="http://schemas.openxmlformats.org/officeDocument/2006/relationships/hyperlink" Target="https://www.mindinharrow.org.uk/index.asp"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49E34-7EDB-4C0F-AB9C-74FE43A3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7294</Words>
  <Characters>41578</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BRENTNHS</Company>
  <LinksUpToDate>false</LinksUpToDate>
  <CharactersWithSpaces>48775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Buckerfield</dc:creator>
  <cp:lastModifiedBy>Miriam Wearing</cp:lastModifiedBy>
  <cp:revision>2</cp:revision>
  <cp:lastPrinted>2019-10-31T14:01:00Z</cp:lastPrinted>
  <dcterms:created xsi:type="dcterms:W3CDTF">2020-03-09T10:21:00Z</dcterms:created>
  <dcterms:modified xsi:type="dcterms:W3CDTF">2020-03-09T10:21:00Z</dcterms:modified>
</cp:coreProperties>
</file>